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附表3</w:t>
      </w:r>
      <w:bookmarkStart w:id="1" w:name="_GoBack"/>
      <w:bookmarkEnd w:id="1"/>
    </w:p>
    <w:p>
      <w:pPr>
        <w:ind w:firstLine="640" w:firstLineChars="200"/>
        <w:jc w:val="center"/>
        <w:rPr>
          <w:rFonts w:ascii="方正小标宋简体" w:hAnsi="仿宋" w:eastAsia="方正小标宋简体"/>
          <w:sz w:val="32"/>
          <w:szCs w:val="32"/>
        </w:rPr>
      </w:pPr>
    </w:p>
    <w:p>
      <w:pPr>
        <w:jc w:val="center"/>
        <w:rPr>
          <w:rFonts w:hint="eastAsia" w:ascii="方正小标宋简体" w:hAnsi="仿宋" w:eastAsia="方正小标宋简体"/>
          <w:color w:val="000000"/>
          <w:spacing w:val="-20"/>
          <w:sz w:val="44"/>
          <w:szCs w:val="44"/>
        </w:rPr>
      </w:pPr>
      <w:r>
        <w:rPr>
          <w:rFonts w:hint="eastAsia" w:ascii="方正小标宋简体" w:hAnsi="仿宋" w:eastAsia="方正小标宋简体" w:cs="仿宋_GB2312"/>
          <w:color w:val="000000"/>
          <w:spacing w:val="-20"/>
          <w:sz w:val="44"/>
          <w:szCs w:val="44"/>
          <w:lang w:eastAsia="zh-CN"/>
        </w:rPr>
        <w:t>2</w:t>
      </w:r>
      <w:r>
        <w:rPr>
          <w:rFonts w:hint="eastAsia" w:ascii="方正小标宋简体" w:hAnsi="仿宋" w:eastAsia="方正小标宋简体" w:cs="仿宋_GB2312"/>
          <w:color w:val="000000"/>
          <w:spacing w:val="-20"/>
          <w:sz w:val="44"/>
          <w:szCs w:val="44"/>
          <w:lang w:val="en-US" w:eastAsia="zh-CN"/>
        </w:rPr>
        <w:t>017</w:t>
      </w:r>
      <w:r>
        <w:rPr>
          <w:rFonts w:hint="eastAsia" w:ascii="方正小标宋简体" w:hAnsi="仿宋" w:eastAsia="方正小标宋简体"/>
          <w:color w:val="000000"/>
          <w:spacing w:val="-20"/>
          <w:sz w:val="44"/>
          <w:szCs w:val="44"/>
        </w:rPr>
        <w:t>年度</w:t>
      </w:r>
      <w:r>
        <w:rPr>
          <w:rFonts w:hint="eastAsia" w:ascii="方正小标宋简体" w:hAnsi="仿宋" w:eastAsia="方正小标宋简体" w:cs="仿宋_GB2312"/>
          <w:color w:val="000000"/>
          <w:spacing w:val="-20"/>
          <w:sz w:val="44"/>
          <w:szCs w:val="44"/>
          <w:lang w:eastAsia="zh-CN"/>
        </w:rPr>
        <w:t>龙岩市新罗区工商业联合会</w:t>
      </w:r>
      <w:r>
        <w:rPr>
          <w:rFonts w:hint="eastAsia" w:ascii="方正小标宋简体" w:hAnsi="仿宋" w:eastAsia="方正小标宋简体"/>
          <w:color w:val="000000"/>
          <w:spacing w:val="-20"/>
          <w:sz w:val="44"/>
          <w:szCs w:val="44"/>
        </w:rPr>
        <w:t>部门预算说明</w:t>
      </w:r>
    </w:p>
    <w:p>
      <w:pPr>
        <w:spacing w:line="240" w:lineRule="exact"/>
        <w:ind w:firstLine="640" w:firstLineChars="200"/>
        <w:rPr>
          <w:rFonts w:ascii="仿宋" w:hAnsi="仿宋" w:eastAsia="仿宋"/>
          <w:color w:val="000000"/>
          <w:sz w:val="32"/>
          <w:szCs w:val="32"/>
        </w:rPr>
      </w:pPr>
    </w:p>
    <w:p>
      <w:pPr>
        <w:tabs>
          <w:tab w:val="left" w:pos="7513"/>
        </w:tabs>
        <w:adjustRightInd w:val="0"/>
        <w:snapToGrid w:val="0"/>
        <w:spacing w:beforeLines="0" w:afterLines="0" w:line="3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2017年部门预算经区第十七届人民代表大会第一次会议审议通过，按照《</w:t>
      </w:r>
      <w:bookmarkStart w:id="0" w:name="fbt"/>
      <w:r>
        <w:rPr>
          <w:rFonts w:hint="eastAsia" w:ascii="仿宋" w:hAnsi="仿宋" w:eastAsia="仿宋"/>
          <w:color w:val="000000"/>
          <w:sz w:val="30"/>
          <w:szCs w:val="30"/>
        </w:rPr>
        <w:t>龙岩市新罗区人民政府办公室关于做好预决算公开工作的通知</w:t>
      </w:r>
      <w:bookmarkEnd w:id="0"/>
      <w:r>
        <w:rPr>
          <w:rFonts w:hint="eastAsia" w:ascii="仿宋" w:hAnsi="仿宋" w:eastAsia="仿宋"/>
          <w:color w:val="000000"/>
          <w:sz w:val="30"/>
          <w:szCs w:val="30"/>
        </w:rPr>
        <w:t>》 (龙新政办〔2015〕137号)要求，现将我单位2017年部门预算说明如下:</w:t>
      </w:r>
    </w:p>
    <w:p>
      <w:pPr>
        <w:pStyle w:val="6"/>
        <w:numPr>
          <w:ilvl w:val="0"/>
          <w:numId w:val="1"/>
        </w:numPr>
        <w:tabs>
          <w:tab w:val="left" w:pos="1260"/>
        </w:tabs>
        <w:adjustRightInd w:val="0"/>
        <w:snapToGrid w:val="0"/>
        <w:spacing w:line="380" w:lineRule="exact"/>
        <w:ind w:firstLineChars="0"/>
        <w:jc w:val="left"/>
        <w:rPr>
          <w:rFonts w:ascii="黑体" w:hAnsi="黑体" w:eastAsia="黑体"/>
          <w:color w:val="000000"/>
          <w:sz w:val="32"/>
          <w:szCs w:val="32"/>
        </w:rPr>
      </w:pPr>
      <w:r>
        <w:rPr>
          <w:rFonts w:hint="eastAsia" w:ascii="黑体" w:hAnsi="黑体" w:eastAsia="黑体"/>
          <w:color w:val="000000"/>
          <w:sz w:val="32"/>
          <w:szCs w:val="32"/>
        </w:rPr>
        <w:t>部门主要职责</w:t>
      </w:r>
    </w:p>
    <w:p>
      <w:pPr>
        <w:spacing w:beforeLines="0" w:afterLines="0" w:line="380" w:lineRule="exact"/>
        <w:ind w:firstLine="600"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新罗区工商联的主要职责是：</w:t>
      </w:r>
    </w:p>
    <w:p>
      <w:pPr>
        <w:widowControl/>
        <w:adjustRightInd w:val="0"/>
        <w:snapToGrid w:val="0"/>
        <w:spacing w:beforeLines="0" w:afterLines="0" w:line="380" w:lineRule="exact"/>
        <w:ind w:firstLine="560" w:firstLineChars="200"/>
        <w:jc w:val="left"/>
        <w:rPr>
          <w:rFonts w:ascii="仿宋_GB2312" w:hAnsi="宋体" w:eastAsia="仿宋_GB2312" w:cs="Times New Roman"/>
          <w:color w:val="000000"/>
          <w:spacing w:val="-10"/>
          <w:kern w:val="0"/>
          <w:sz w:val="30"/>
          <w:szCs w:val="30"/>
        </w:rPr>
      </w:pPr>
      <w:r>
        <w:rPr>
          <w:rFonts w:hint="eastAsia" w:ascii="仿宋_GB2312" w:hAnsi="宋体" w:eastAsia="仿宋_GB2312" w:cs="仿宋_GB2312"/>
          <w:color w:val="000000"/>
          <w:spacing w:val="-10"/>
          <w:kern w:val="0"/>
          <w:sz w:val="30"/>
          <w:szCs w:val="30"/>
        </w:rPr>
        <w:t>一是在非公有制经济人士思想政治中的引导作用；</w:t>
      </w:r>
    </w:p>
    <w:p>
      <w:pPr>
        <w:widowControl/>
        <w:adjustRightInd w:val="0"/>
        <w:snapToGrid w:val="0"/>
        <w:spacing w:beforeLines="0" w:afterLines="0" w:line="380" w:lineRule="exact"/>
        <w:ind w:firstLine="560" w:firstLineChars="200"/>
        <w:jc w:val="left"/>
        <w:rPr>
          <w:rFonts w:ascii="仿宋_GB2312" w:hAnsi="宋体" w:eastAsia="仿宋_GB2312" w:cs="Times New Roman"/>
          <w:color w:val="000000"/>
          <w:spacing w:val="-10"/>
          <w:kern w:val="0"/>
          <w:sz w:val="30"/>
          <w:szCs w:val="30"/>
        </w:rPr>
      </w:pPr>
      <w:r>
        <w:rPr>
          <w:rFonts w:hint="eastAsia" w:ascii="仿宋_GB2312" w:hAnsi="宋体" w:eastAsia="仿宋_GB2312" w:cs="仿宋_GB2312"/>
          <w:color w:val="000000"/>
          <w:spacing w:val="-10"/>
          <w:kern w:val="0"/>
          <w:sz w:val="30"/>
          <w:szCs w:val="30"/>
        </w:rPr>
        <w:t>二是在非公有制经济人士参与国家政治生活和社会事务中的重要作用；</w:t>
      </w:r>
    </w:p>
    <w:p>
      <w:pPr>
        <w:widowControl/>
        <w:adjustRightInd w:val="0"/>
        <w:snapToGrid w:val="0"/>
        <w:spacing w:beforeLines="0" w:afterLines="0" w:line="380" w:lineRule="exact"/>
        <w:ind w:firstLine="560" w:firstLineChars="200"/>
        <w:jc w:val="left"/>
        <w:rPr>
          <w:rFonts w:ascii="仿宋_GB2312" w:hAnsi="宋体" w:eastAsia="仿宋_GB2312" w:cs="Times New Roman"/>
          <w:color w:val="000000"/>
          <w:spacing w:val="-10"/>
          <w:kern w:val="0"/>
          <w:sz w:val="30"/>
          <w:szCs w:val="30"/>
        </w:rPr>
      </w:pPr>
      <w:r>
        <w:rPr>
          <w:rFonts w:hint="eastAsia" w:ascii="仿宋_GB2312" w:hAnsi="宋体" w:eastAsia="仿宋_GB2312" w:cs="仿宋_GB2312"/>
          <w:color w:val="000000"/>
          <w:spacing w:val="-10"/>
          <w:kern w:val="0"/>
          <w:sz w:val="30"/>
          <w:szCs w:val="30"/>
        </w:rPr>
        <w:t>三是在政府管理和服务非公有制经济中的助手作用；</w:t>
      </w:r>
    </w:p>
    <w:p>
      <w:pPr>
        <w:widowControl/>
        <w:adjustRightInd w:val="0"/>
        <w:snapToGrid w:val="0"/>
        <w:spacing w:beforeLines="0" w:afterLines="0" w:line="380" w:lineRule="exact"/>
        <w:ind w:firstLine="560" w:firstLineChars="200"/>
        <w:jc w:val="left"/>
        <w:rPr>
          <w:rFonts w:ascii="仿宋_GB2312" w:hAnsi="宋体" w:eastAsia="仿宋_GB2312" w:cs="Times New Roman"/>
          <w:color w:val="000000"/>
          <w:spacing w:val="-10"/>
          <w:kern w:val="0"/>
          <w:sz w:val="30"/>
          <w:szCs w:val="30"/>
        </w:rPr>
      </w:pPr>
      <w:r>
        <w:rPr>
          <w:rFonts w:hint="eastAsia" w:ascii="仿宋_GB2312" w:hAnsi="宋体" w:eastAsia="仿宋_GB2312" w:cs="仿宋_GB2312"/>
          <w:color w:val="000000"/>
          <w:spacing w:val="-10"/>
          <w:kern w:val="0"/>
          <w:sz w:val="30"/>
          <w:szCs w:val="30"/>
        </w:rPr>
        <w:t>四是在行业协会商会改革发展中的促进作用；</w:t>
      </w:r>
    </w:p>
    <w:p>
      <w:pPr>
        <w:widowControl/>
        <w:adjustRightInd w:val="0"/>
        <w:snapToGrid w:val="0"/>
        <w:spacing w:beforeLines="0" w:afterLines="0" w:line="380" w:lineRule="exact"/>
        <w:ind w:firstLine="560" w:firstLineChars="200"/>
        <w:jc w:val="left"/>
        <w:rPr>
          <w:rFonts w:ascii="仿宋_GB2312" w:hAnsi="宋体" w:eastAsia="仿宋_GB2312" w:cs="Times New Roman"/>
          <w:color w:val="000000"/>
          <w:spacing w:val="-10"/>
          <w:kern w:val="0"/>
          <w:sz w:val="30"/>
          <w:szCs w:val="30"/>
        </w:rPr>
      </w:pPr>
      <w:r>
        <w:rPr>
          <w:rFonts w:hint="eastAsia" w:ascii="仿宋_GB2312" w:hAnsi="宋体" w:eastAsia="仿宋_GB2312" w:cs="仿宋_GB2312"/>
          <w:color w:val="000000"/>
          <w:spacing w:val="-10"/>
          <w:kern w:val="0"/>
          <w:sz w:val="30"/>
          <w:szCs w:val="30"/>
        </w:rPr>
        <w:t>五是在构建和谐劳动关系中的积极作用。</w:t>
      </w:r>
    </w:p>
    <w:p>
      <w:pPr>
        <w:tabs>
          <w:tab w:val="left" w:pos="7513"/>
        </w:tabs>
        <w:adjustRightInd w:val="0"/>
        <w:snapToGrid w:val="0"/>
        <w:spacing w:line="3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二、部门预算单位基本情况</w:t>
      </w:r>
    </w:p>
    <w:p>
      <w:pPr>
        <w:tabs>
          <w:tab w:val="left" w:pos="7513"/>
        </w:tabs>
        <w:adjustRightInd w:val="0"/>
        <w:snapToGrid w:val="0"/>
        <w:spacing w:beforeLines="0" w:afterLines="0" w:line="380" w:lineRule="exact"/>
        <w:ind w:firstLine="600" w:firstLineChars="200"/>
        <w:rPr>
          <w:rFonts w:ascii="仿宋" w:hAnsi="仿宋" w:eastAsia="仿宋"/>
          <w:color w:val="000000"/>
          <w:sz w:val="30"/>
          <w:szCs w:val="30"/>
        </w:rPr>
      </w:pPr>
      <w:r>
        <w:rPr>
          <w:rFonts w:hint="eastAsia" w:ascii="仿宋_GB2312" w:hAnsi="宋体" w:eastAsia="仿宋_GB2312" w:cs="仿宋_GB2312"/>
          <w:color w:val="000000"/>
          <w:sz w:val="30"/>
          <w:szCs w:val="30"/>
        </w:rPr>
        <w:t>区工商联设下设综合股办公室</w:t>
      </w:r>
      <w:r>
        <w:rPr>
          <w:rFonts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及一个下属单位即新罗区非公经济服务中心</w:t>
      </w:r>
      <w:r>
        <w:rPr>
          <w:rFonts w:ascii="仿宋_GB2312" w:hAnsi="宋体" w:eastAsia="仿宋_GB2312" w:cs="仿宋_GB2312"/>
          <w:color w:val="000000"/>
          <w:sz w:val="30"/>
          <w:szCs w:val="30"/>
        </w:rPr>
        <w:t>,</w:t>
      </w:r>
      <w:r>
        <w:rPr>
          <w:rFonts w:hint="eastAsia" w:ascii="仿宋_GB2312" w:hAnsi="宋体" w:eastAsia="仿宋_GB2312" w:cs="仿宋_GB2312"/>
          <w:color w:val="000000"/>
          <w:sz w:val="30"/>
          <w:szCs w:val="30"/>
        </w:rPr>
        <w:t>人员总编制</w:t>
      </w:r>
      <w:r>
        <w:rPr>
          <w:rFonts w:hint="eastAsia" w:ascii="仿宋_GB2312" w:hAnsi="宋体" w:eastAsia="仿宋_GB2312" w:cs="仿宋_GB2312"/>
          <w:color w:val="000000"/>
          <w:sz w:val="30"/>
          <w:szCs w:val="30"/>
          <w:lang w:val="en-US" w:eastAsia="zh-CN"/>
        </w:rPr>
        <w:t>8</w:t>
      </w:r>
      <w:r>
        <w:rPr>
          <w:rFonts w:hint="eastAsia" w:ascii="仿宋_GB2312" w:hAnsi="宋体" w:eastAsia="仿宋_GB2312" w:cs="仿宋_GB2312"/>
          <w:color w:val="000000"/>
          <w:sz w:val="30"/>
          <w:szCs w:val="30"/>
        </w:rPr>
        <w:t>名，现有干部职工在职人数</w:t>
      </w:r>
      <w:r>
        <w:rPr>
          <w:rFonts w:ascii="仿宋_GB2312" w:hAnsi="宋体" w:eastAsia="仿宋_GB2312" w:cs="仿宋_GB2312"/>
          <w:color w:val="000000"/>
          <w:sz w:val="30"/>
          <w:szCs w:val="30"/>
        </w:rPr>
        <w:t>8</w:t>
      </w:r>
      <w:r>
        <w:rPr>
          <w:rFonts w:hint="eastAsia" w:ascii="仿宋_GB2312" w:hAnsi="宋体" w:eastAsia="仿宋_GB2312" w:cs="仿宋_GB2312"/>
          <w:color w:val="000000"/>
          <w:sz w:val="30"/>
          <w:szCs w:val="30"/>
        </w:rPr>
        <w:t>人。</w:t>
      </w:r>
      <w:r>
        <w:rPr>
          <w:rFonts w:hint="eastAsia" w:ascii="仿宋" w:hAnsi="仿宋" w:eastAsia="仿宋"/>
          <w:color w:val="000000"/>
          <w:sz w:val="30"/>
          <w:szCs w:val="30"/>
        </w:rPr>
        <w:t>其中：列入</w:t>
      </w:r>
      <w:r>
        <w:rPr>
          <w:rFonts w:hint="eastAsia" w:ascii="仿宋" w:hAnsi="仿宋" w:eastAsia="仿宋" w:cs="仿宋_GB2312"/>
          <w:color w:val="000000"/>
          <w:sz w:val="30"/>
          <w:szCs w:val="30"/>
          <w:lang w:val="en-US" w:eastAsia="zh-CN"/>
        </w:rPr>
        <w:t>2017</w:t>
      </w:r>
      <w:r>
        <w:rPr>
          <w:rFonts w:hint="eastAsia" w:ascii="仿宋" w:hAnsi="仿宋" w:eastAsia="仿宋"/>
          <w:color w:val="000000"/>
          <w:sz w:val="30"/>
          <w:szCs w:val="30"/>
        </w:rPr>
        <w:t>年部门预算编制范围的单位详细情况见下表:</w:t>
      </w:r>
    </w:p>
    <w:tbl>
      <w:tblPr>
        <w:tblStyle w:val="5"/>
        <w:tblW w:w="8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35"/>
        <w:gridCol w:w="213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134" w:type="dxa"/>
            <w:vAlign w:val="top"/>
          </w:tcPr>
          <w:p>
            <w:pPr>
              <w:tabs>
                <w:tab w:val="left" w:pos="7513"/>
              </w:tabs>
              <w:adjustRightInd w:val="0"/>
              <w:snapToGrid w:val="0"/>
              <w:spacing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单位名称</w:t>
            </w:r>
          </w:p>
        </w:tc>
        <w:tc>
          <w:tcPr>
            <w:tcW w:w="2135" w:type="dxa"/>
            <w:vAlign w:val="top"/>
          </w:tcPr>
          <w:p>
            <w:pPr>
              <w:tabs>
                <w:tab w:val="left" w:pos="7513"/>
              </w:tabs>
              <w:adjustRightInd w:val="0"/>
              <w:snapToGrid w:val="0"/>
              <w:spacing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经费性质</w:t>
            </w:r>
          </w:p>
        </w:tc>
        <w:tc>
          <w:tcPr>
            <w:tcW w:w="2135" w:type="dxa"/>
            <w:vAlign w:val="top"/>
          </w:tcPr>
          <w:p>
            <w:pPr>
              <w:tabs>
                <w:tab w:val="left" w:pos="7513"/>
              </w:tabs>
              <w:adjustRightInd w:val="0"/>
              <w:snapToGrid w:val="0"/>
              <w:spacing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人员编制数</w:t>
            </w:r>
          </w:p>
        </w:tc>
        <w:tc>
          <w:tcPr>
            <w:tcW w:w="2136" w:type="dxa"/>
            <w:vAlign w:val="top"/>
          </w:tcPr>
          <w:p>
            <w:pPr>
              <w:tabs>
                <w:tab w:val="left" w:pos="7513"/>
              </w:tabs>
              <w:adjustRightInd w:val="0"/>
              <w:snapToGrid w:val="0"/>
              <w:spacing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34" w:type="dxa"/>
            <w:vAlign w:val="center"/>
          </w:tcPr>
          <w:p>
            <w:pPr>
              <w:spacing w:line="380" w:lineRule="exact"/>
              <w:jc w:val="center"/>
              <w:rPr>
                <w:rFonts w:hint="eastAsia" w:ascii="仿宋" w:hAnsi="仿宋" w:eastAsia="仿宋"/>
                <w:color w:val="000000"/>
                <w:sz w:val="28"/>
                <w:szCs w:val="28"/>
              </w:rPr>
            </w:pPr>
            <w:r>
              <w:rPr>
                <w:rFonts w:hint="eastAsia" w:ascii="仿宋_GB2312" w:hAnsi="宋体" w:eastAsia="仿宋_GB2312" w:cs="仿宋_GB2312"/>
                <w:color w:val="000000"/>
                <w:sz w:val="28"/>
                <w:szCs w:val="28"/>
              </w:rPr>
              <w:t>新罗区工商联</w:t>
            </w:r>
          </w:p>
        </w:tc>
        <w:tc>
          <w:tcPr>
            <w:tcW w:w="2135" w:type="dxa"/>
            <w:vAlign w:val="center"/>
          </w:tcPr>
          <w:p>
            <w:pPr>
              <w:tabs>
                <w:tab w:val="left" w:pos="7513"/>
              </w:tabs>
              <w:adjustRightInd/>
              <w:snapToGrid/>
              <w:spacing w:line="380" w:lineRule="exact"/>
              <w:ind w:firstLine="0" w:firstLineChars="0"/>
              <w:jc w:val="both"/>
              <w:rPr>
                <w:rFonts w:hint="eastAsia" w:ascii="仿宋" w:hAnsi="仿宋" w:eastAsia="仿宋"/>
                <w:color w:val="000000"/>
                <w:sz w:val="28"/>
                <w:szCs w:val="28"/>
              </w:rPr>
            </w:pPr>
            <w:r>
              <w:rPr>
                <w:rFonts w:hint="eastAsia" w:ascii="仿宋_GB2312" w:hAnsi="宋体" w:eastAsia="仿宋_GB2312" w:cs="仿宋_GB2312"/>
                <w:color w:val="000000"/>
                <w:sz w:val="28"/>
                <w:szCs w:val="28"/>
              </w:rPr>
              <w:t>财政拨款</w:t>
            </w:r>
          </w:p>
        </w:tc>
        <w:tc>
          <w:tcPr>
            <w:tcW w:w="2135" w:type="dxa"/>
            <w:vAlign w:val="center"/>
          </w:tcPr>
          <w:p>
            <w:pPr>
              <w:tabs>
                <w:tab w:val="left" w:pos="7513"/>
              </w:tabs>
              <w:adjustRightInd/>
              <w:snapToGrid/>
              <w:spacing w:line="380" w:lineRule="exact"/>
              <w:jc w:val="both"/>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p>
        </w:tc>
        <w:tc>
          <w:tcPr>
            <w:tcW w:w="2136" w:type="dxa"/>
            <w:vAlign w:val="center"/>
          </w:tcPr>
          <w:p>
            <w:pPr>
              <w:spacing w:line="380" w:lineRule="exact"/>
              <w:jc w:val="center"/>
              <w:rPr>
                <w:rFonts w:ascii="仿宋_GB2312" w:hAnsi="宋体" w:eastAsia="仿宋_GB2312" w:cs="Times New Roman"/>
                <w:color w:val="000000"/>
                <w:sz w:val="28"/>
                <w:szCs w:val="28"/>
              </w:rPr>
            </w:pPr>
            <w:r>
              <w:rPr>
                <w:rFonts w:ascii="仿宋_GB2312" w:hAnsi="宋体" w:eastAsia="仿宋_GB2312" w:cs="仿宋_GB2312"/>
                <w:color w:val="000000"/>
                <w:sz w:val="28"/>
                <w:szCs w:val="28"/>
              </w:rPr>
              <w:t>6</w:t>
            </w:r>
          </w:p>
          <w:p>
            <w:pPr>
              <w:tabs>
                <w:tab w:val="left" w:pos="7513"/>
              </w:tabs>
              <w:adjustRightInd/>
              <w:snapToGrid/>
              <w:spacing w:line="380" w:lineRule="exact"/>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2134" w:type="dxa"/>
            <w:vAlign w:val="center"/>
          </w:tcPr>
          <w:p>
            <w:pPr>
              <w:spacing w:beforeLines="0" w:afterLines="0" w:line="380" w:lineRule="exact"/>
              <w:jc w:val="center"/>
              <w:rPr>
                <w:rFonts w:hint="eastAsia" w:ascii="仿宋" w:hAnsi="仿宋" w:eastAsia="仿宋"/>
                <w:color w:val="000000"/>
                <w:sz w:val="28"/>
                <w:szCs w:val="28"/>
              </w:rPr>
            </w:pPr>
            <w:r>
              <w:rPr>
                <w:rFonts w:hint="eastAsia" w:ascii="仿宋_GB2312" w:hAnsi="宋体" w:eastAsia="仿宋_GB2312" w:cs="仿宋_GB2312"/>
                <w:color w:val="000000"/>
                <w:sz w:val="28"/>
                <w:szCs w:val="28"/>
              </w:rPr>
              <w:t>新罗区非公经济服务中心</w:t>
            </w:r>
          </w:p>
        </w:tc>
        <w:tc>
          <w:tcPr>
            <w:tcW w:w="2135" w:type="dxa"/>
            <w:vAlign w:val="center"/>
          </w:tcPr>
          <w:p>
            <w:pPr>
              <w:tabs>
                <w:tab w:val="left" w:pos="7513"/>
              </w:tabs>
              <w:adjustRightInd/>
              <w:snapToGrid/>
              <w:spacing w:line="380" w:lineRule="exact"/>
              <w:jc w:val="center"/>
              <w:rPr>
                <w:rFonts w:hint="eastAsia" w:ascii="仿宋" w:hAnsi="仿宋" w:eastAsia="仿宋"/>
                <w:color w:val="000000"/>
                <w:sz w:val="28"/>
                <w:szCs w:val="28"/>
              </w:rPr>
            </w:pPr>
            <w:r>
              <w:rPr>
                <w:rFonts w:hint="eastAsia" w:ascii="仿宋_GB2312" w:hAnsi="宋体" w:eastAsia="仿宋_GB2312" w:cs="仿宋_GB2312"/>
                <w:color w:val="000000"/>
                <w:sz w:val="28"/>
                <w:szCs w:val="28"/>
              </w:rPr>
              <w:t>财政拨款</w:t>
            </w:r>
          </w:p>
        </w:tc>
        <w:tc>
          <w:tcPr>
            <w:tcW w:w="2135" w:type="dxa"/>
            <w:vAlign w:val="center"/>
          </w:tcPr>
          <w:p>
            <w:pPr>
              <w:tabs>
                <w:tab w:val="left" w:pos="7513"/>
              </w:tabs>
              <w:adjustRightInd/>
              <w:snapToGrid/>
              <w:spacing w:line="380" w:lineRule="exact"/>
              <w:jc w:val="center"/>
              <w:rPr>
                <w:rFonts w:hint="eastAsia" w:ascii="仿宋" w:hAnsi="仿宋" w:eastAsia="仿宋"/>
                <w:color w:val="000000"/>
                <w:sz w:val="28"/>
                <w:szCs w:val="28"/>
              </w:rPr>
            </w:pPr>
            <w:r>
              <w:rPr>
                <w:rFonts w:ascii="仿宋_GB2312" w:hAnsi="宋体" w:eastAsia="仿宋_GB2312" w:cs="仿宋_GB2312"/>
                <w:color w:val="000000"/>
                <w:sz w:val="28"/>
                <w:szCs w:val="28"/>
              </w:rPr>
              <w:t>2</w:t>
            </w:r>
          </w:p>
        </w:tc>
        <w:tc>
          <w:tcPr>
            <w:tcW w:w="2136" w:type="dxa"/>
            <w:vAlign w:val="center"/>
          </w:tcPr>
          <w:p>
            <w:pPr>
              <w:tabs>
                <w:tab w:val="left" w:pos="7513"/>
              </w:tabs>
              <w:adjustRightInd/>
              <w:snapToGrid/>
              <w:spacing w:line="380" w:lineRule="exact"/>
              <w:jc w:val="center"/>
              <w:rPr>
                <w:rFonts w:hint="eastAsia" w:ascii="仿宋" w:hAnsi="仿宋" w:eastAsia="仿宋"/>
                <w:color w:val="000000"/>
                <w:sz w:val="28"/>
                <w:szCs w:val="28"/>
              </w:rPr>
            </w:pPr>
            <w:r>
              <w:rPr>
                <w:rFonts w:ascii="仿宋_GB2312" w:hAnsi="宋体" w:eastAsia="仿宋_GB2312" w:cs="仿宋_GB2312"/>
                <w:color w:val="000000"/>
                <w:sz w:val="28"/>
                <w:szCs w:val="28"/>
              </w:rPr>
              <w:t>2</w:t>
            </w:r>
          </w:p>
        </w:tc>
      </w:tr>
    </w:tbl>
    <w:p>
      <w:pPr>
        <w:tabs>
          <w:tab w:val="left" w:pos="7513"/>
        </w:tabs>
        <w:adjustRightInd w:val="0"/>
        <w:snapToGrid w:val="0"/>
        <w:spacing w:line="380" w:lineRule="exact"/>
        <w:ind w:firstLine="643" w:firstLineChars="200"/>
        <w:rPr>
          <w:rFonts w:hint="eastAsia" w:ascii="仿宋" w:hAnsi="仿宋" w:eastAsia="仿宋"/>
          <w:b/>
          <w:color w:val="000000"/>
          <w:sz w:val="32"/>
          <w:szCs w:val="32"/>
        </w:rPr>
      </w:pPr>
    </w:p>
    <w:p>
      <w:pPr>
        <w:tabs>
          <w:tab w:val="left" w:pos="7513"/>
        </w:tabs>
        <w:adjustRightInd w:val="0"/>
        <w:snapToGrid w:val="0"/>
        <w:spacing w:line="3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三、部门主要工作任务</w:t>
      </w:r>
    </w:p>
    <w:p>
      <w:pPr>
        <w:keepNext w:val="0"/>
        <w:keepLines w:val="0"/>
        <w:pageBreakBefore w:val="0"/>
        <w:kinsoku/>
        <w:wordWrap/>
        <w:overflowPunct/>
        <w:topLinePunct w:val="0"/>
        <w:bidi w:val="0"/>
        <w:snapToGrid/>
        <w:spacing w:beforeLines="0" w:afterLines="0" w:line="380" w:lineRule="exact"/>
        <w:ind w:right="0" w:rightChars="0" w:firstLine="640" w:firstLineChars="200"/>
        <w:textAlignment w:val="auto"/>
        <w:outlineLvl w:val="9"/>
        <w:rPr>
          <w:rFonts w:hint="eastAsia" w:ascii="仿宋_GB2312" w:eastAsia="仿宋_GB2312" w:cs="仿宋_GB2312"/>
          <w:color w:val="000000"/>
          <w:sz w:val="32"/>
          <w:szCs w:val="32"/>
          <w:lang w:val="zh-CN"/>
        </w:rPr>
      </w:pPr>
      <w:r>
        <w:rPr>
          <w:rFonts w:hint="eastAsia" w:ascii="仿宋" w:hAnsi="仿宋" w:eastAsia="仿宋" w:cs="仿宋_GB2312"/>
          <w:color w:val="000000"/>
          <w:sz w:val="32"/>
          <w:szCs w:val="32"/>
          <w:lang w:val="en-US" w:eastAsia="zh-CN"/>
        </w:rPr>
        <w:t>2017</w:t>
      </w:r>
      <w:r>
        <w:rPr>
          <w:rFonts w:hint="eastAsia" w:ascii="仿宋" w:hAnsi="仿宋" w:eastAsia="仿宋"/>
          <w:color w:val="000000"/>
          <w:sz w:val="32"/>
          <w:szCs w:val="32"/>
        </w:rPr>
        <w:t>年，</w:t>
      </w:r>
      <w:r>
        <w:rPr>
          <w:rFonts w:hint="eastAsia" w:ascii="仿宋" w:hAnsi="仿宋" w:eastAsia="仿宋" w:cs="仿宋_GB2312"/>
          <w:color w:val="000000"/>
          <w:sz w:val="32"/>
          <w:szCs w:val="32"/>
          <w:lang w:eastAsia="zh-CN"/>
        </w:rPr>
        <w:t>龙岩市新罗区工商业联合会</w:t>
      </w:r>
      <w:r>
        <w:rPr>
          <w:rFonts w:hint="eastAsia" w:ascii="仿宋" w:hAnsi="仿宋" w:eastAsia="仿宋"/>
          <w:color w:val="000000"/>
          <w:sz w:val="32"/>
          <w:szCs w:val="32"/>
        </w:rPr>
        <w:t>部门主要任务是：</w:t>
      </w:r>
      <w:r>
        <w:rPr>
          <w:rFonts w:hint="eastAsia" w:ascii="仿宋_GB2312" w:eastAsia="仿宋_GB2312" w:cs="仿宋_GB2312"/>
          <w:color w:val="000000"/>
          <w:sz w:val="32"/>
          <w:szCs w:val="32"/>
          <w:lang w:val="zh-CN"/>
        </w:rPr>
        <w:t>紧紧围绕区委、区政府的中心工作，坚持以服务发展为主题、以会务活动为载体、以组织建设为重点，充分发挥工商联五大职能作用，致力于非公经济的健康发展和非公经济人士的健康成长，努力开拓，主动作为，积极开创工商联事业新局面，为建设机制活、产业优、百姓富、生态美的新新罗作出了新贡献。</w:t>
      </w:r>
    </w:p>
    <w:p>
      <w:pPr>
        <w:tabs>
          <w:tab w:val="left" w:pos="7513"/>
        </w:tabs>
        <w:adjustRightInd w:val="0"/>
        <w:snapToGrid w:val="0"/>
        <w:spacing w:beforeLines="0" w:afterLines="0" w:line="380" w:lineRule="exact"/>
        <w:ind w:firstLine="640" w:firstLineChars="200"/>
        <w:rPr>
          <w:rFonts w:ascii="仿宋_GB2312" w:hAnsi="楷体" w:eastAsia="仿宋_GB2312" w:cs="仿宋_GB2312"/>
          <w:b/>
          <w:bCs/>
          <w:color w:val="000000"/>
          <w:spacing w:val="-10"/>
          <w:kern w:val="0"/>
          <w:sz w:val="30"/>
          <w:szCs w:val="30"/>
        </w:rPr>
      </w:pPr>
      <w:r>
        <w:rPr>
          <w:rFonts w:hint="eastAsia" w:ascii="仿宋" w:hAnsi="仿宋" w:eastAsia="仿宋"/>
          <w:color w:val="000000"/>
          <w:sz w:val="32"/>
          <w:szCs w:val="32"/>
        </w:rPr>
        <w:t>围绕上述任务，重点抓好以下工作：</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（一）</w:t>
      </w:r>
      <w:r>
        <w:rPr>
          <w:rFonts w:hint="eastAsia" w:ascii="仿宋_GB2312" w:hAnsi="楷体" w:eastAsia="仿宋_GB2312" w:cs="仿宋_GB2312"/>
          <w:b/>
          <w:bCs/>
          <w:color w:val="000000"/>
          <w:spacing w:val="-10"/>
          <w:kern w:val="0"/>
          <w:sz w:val="30"/>
          <w:szCs w:val="30"/>
        </w:rPr>
        <w:t>、学习教育。</w:t>
      </w:r>
      <w:r>
        <w:rPr>
          <w:rFonts w:hint="eastAsia" w:ascii="仿宋_GB2312" w:hAnsi="宋体" w:eastAsia="仿宋_GB2312" w:cs="仿宋_GB2312"/>
          <w:color w:val="000000"/>
          <w:spacing w:val="-10"/>
          <w:kern w:val="0"/>
          <w:sz w:val="30"/>
          <w:szCs w:val="30"/>
        </w:rPr>
        <w:t>学习</w:t>
      </w:r>
      <w:r>
        <w:rPr>
          <w:rFonts w:hint="eastAsia" w:ascii="仿宋_GB2312" w:hAnsi="宋体" w:eastAsia="仿宋_GB2312" w:cs="仿宋_GB2312"/>
          <w:color w:val="000000"/>
          <w:spacing w:val="-10"/>
          <w:kern w:val="0"/>
          <w:sz w:val="30"/>
          <w:szCs w:val="30"/>
          <w:lang w:eastAsia="zh-CN"/>
        </w:rPr>
        <w:t>十八大精神、</w:t>
      </w:r>
      <w:r>
        <w:rPr>
          <w:rFonts w:hint="eastAsia" w:ascii="仿宋_GB2312" w:hAnsi="宋体" w:eastAsia="仿宋_GB2312" w:cs="仿宋_GB2312"/>
          <w:color w:val="000000"/>
          <w:spacing w:val="-10"/>
          <w:kern w:val="0"/>
          <w:sz w:val="30"/>
          <w:szCs w:val="30"/>
        </w:rPr>
        <w:t>习近平总书记在全国政协十二届四次会议民建、工商联界委员联组讨论上发表了重要讲话；深入部署开展“两学一做”学习教育；扎实开展以“守法诚信、坚定信心”为重点的非公经济人士理想信念教育实践活动。</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（二）</w:t>
      </w:r>
      <w:r>
        <w:rPr>
          <w:rFonts w:hint="eastAsia" w:ascii="仿宋_GB2312" w:hAnsi="楷体" w:eastAsia="仿宋_GB2312" w:cs="仿宋_GB2312"/>
          <w:b/>
          <w:bCs/>
          <w:color w:val="000000"/>
          <w:spacing w:val="-10"/>
          <w:kern w:val="0"/>
          <w:sz w:val="30"/>
          <w:szCs w:val="30"/>
        </w:rPr>
        <w:t>、调查研究。</w:t>
      </w:r>
      <w:r>
        <w:rPr>
          <w:rFonts w:hint="eastAsia" w:ascii="仿宋_GB2312" w:hAnsi="宋体" w:eastAsia="仿宋_GB2312" w:cs="仿宋_GB2312"/>
          <w:color w:val="000000"/>
          <w:spacing w:val="-10"/>
          <w:kern w:val="0"/>
          <w:sz w:val="30"/>
          <w:szCs w:val="30"/>
        </w:rPr>
        <w:t>深入了解企业经营情况及存在的困难和问题，及时掌握企业、行业及产业发展现状。把政府的相关优惠政策传达给企业，也把企业的困难和呼声尽快反映给有关领导和相关部门，加强与企业的沟通，更好地联系服务会员。</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（三）</w:t>
      </w:r>
      <w:r>
        <w:rPr>
          <w:rFonts w:hint="eastAsia" w:ascii="仿宋_GB2312" w:hAnsi="楷体" w:eastAsia="仿宋_GB2312" w:cs="仿宋_GB2312"/>
          <w:b/>
          <w:bCs/>
          <w:color w:val="000000"/>
          <w:spacing w:val="-10"/>
          <w:kern w:val="0"/>
          <w:sz w:val="30"/>
          <w:szCs w:val="30"/>
        </w:rPr>
        <w:t>、培训教育。</w:t>
      </w:r>
      <w:r>
        <w:rPr>
          <w:rFonts w:hint="eastAsia" w:ascii="仿宋_GB2312" w:hAnsi="宋体" w:eastAsia="仿宋_GB2312" w:cs="仿宋_GB2312"/>
          <w:color w:val="000000"/>
          <w:spacing w:val="-10"/>
          <w:kern w:val="0"/>
          <w:sz w:val="30"/>
          <w:szCs w:val="30"/>
        </w:rPr>
        <w:t>为积极响应推动“大众创业万众创新”，服务中小微企业的国家战略思路，组织企业家参加各种讲座和论坛</w:t>
      </w:r>
      <w:r>
        <w:rPr>
          <w:rFonts w:hint="eastAsia" w:ascii="仿宋_GB2312" w:hAnsi="宋体" w:eastAsia="仿宋_GB2312" w:cs="仿宋_GB2312"/>
          <w:color w:val="000000"/>
          <w:spacing w:val="-10"/>
          <w:kern w:val="0"/>
          <w:sz w:val="30"/>
          <w:szCs w:val="30"/>
          <w:lang w:eastAsia="zh-CN"/>
        </w:rPr>
        <w:t>，必要时组织企业家及商会工作人员外出考察学习</w:t>
      </w:r>
      <w:r>
        <w:rPr>
          <w:rFonts w:hint="eastAsia" w:ascii="仿宋_GB2312" w:hAnsi="宋体" w:eastAsia="仿宋_GB2312" w:cs="仿宋_GB2312"/>
          <w:color w:val="000000"/>
          <w:spacing w:val="-10"/>
          <w:kern w:val="0"/>
          <w:sz w:val="30"/>
          <w:szCs w:val="30"/>
        </w:rPr>
        <w:t>。</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（四）</w:t>
      </w:r>
      <w:r>
        <w:rPr>
          <w:rFonts w:ascii="仿宋_GB2312" w:hAnsi="宋体" w:eastAsia="仿宋_GB2312" w:cs="仿宋_GB2312"/>
          <w:color w:val="000000"/>
          <w:sz w:val="30"/>
          <w:szCs w:val="30"/>
        </w:rPr>
        <w:t>.</w:t>
      </w:r>
      <w:r>
        <w:rPr>
          <w:rFonts w:ascii="仿宋_GB2312" w:hAnsi="宋体" w:eastAsia="仿宋_GB2312" w:cs="仿宋_GB2312"/>
          <w:color w:val="000000"/>
          <w:spacing w:val="-10"/>
          <w:kern w:val="0"/>
          <w:sz w:val="30"/>
          <w:szCs w:val="30"/>
        </w:rPr>
        <w:t xml:space="preserve"> </w:t>
      </w:r>
      <w:r>
        <w:rPr>
          <w:rFonts w:hint="eastAsia" w:ascii="仿宋_GB2312" w:hAnsi="楷体" w:eastAsia="仿宋_GB2312" w:cs="仿宋_GB2312"/>
          <w:b/>
          <w:bCs/>
          <w:color w:val="000000"/>
          <w:spacing w:val="-10"/>
          <w:kern w:val="0"/>
          <w:sz w:val="30"/>
          <w:szCs w:val="30"/>
        </w:rPr>
        <w:t>部门联动。</w:t>
      </w:r>
      <w:r>
        <w:rPr>
          <w:rFonts w:hint="eastAsia" w:ascii="仿宋_GB2312" w:hAnsi="宋体" w:eastAsia="仿宋_GB2312" w:cs="仿宋_GB2312"/>
          <w:color w:val="000000"/>
          <w:spacing w:val="-10"/>
          <w:kern w:val="0"/>
          <w:sz w:val="30"/>
          <w:szCs w:val="30"/>
        </w:rPr>
        <w:t>建立区工商联与区法院之间的联动服务机制、信息交流共享机制和涉诉矛盾协同化解机制，为新罗区民营企业化解商事纠纷搭建了一个快捷、方便、高效的服务平台，</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（五）</w:t>
      </w:r>
      <w:r>
        <w:rPr>
          <w:rFonts w:hint="eastAsia" w:ascii="仿宋_GB2312" w:hAnsi="楷体" w:eastAsia="仿宋_GB2312" w:cs="仿宋_GB2312"/>
          <w:b/>
          <w:bCs/>
          <w:color w:val="000000"/>
          <w:spacing w:val="-10"/>
          <w:kern w:val="0"/>
          <w:sz w:val="30"/>
          <w:szCs w:val="30"/>
        </w:rPr>
        <w:t>、信息宣传。</w:t>
      </w:r>
      <w:r>
        <w:rPr>
          <w:rFonts w:hint="eastAsia" w:ascii="仿宋_GB2312" w:hAnsi="宋体" w:eastAsia="仿宋_GB2312" w:cs="仿宋_GB2312"/>
          <w:color w:val="000000"/>
          <w:spacing w:val="-10"/>
          <w:kern w:val="0"/>
          <w:sz w:val="30"/>
          <w:szCs w:val="30"/>
        </w:rPr>
        <w:t>充分发挥会刊《新罗商会》、区工商联网站和短信群发的平台作用，完善了信息宣传奖励办法，通过与《中华工商时报》、《中国工商》、《闽商报》、市电视台等媒体合作，积极树立和宣传非公有制经济领域先进典型，鼓励带动企业履行社会责任。</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（六）</w:t>
      </w:r>
      <w:r>
        <w:rPr>
          <w:rFonts w:hint="eastAsia" w:ascii="仿宋_GB2312" w:hAnsi="楷体" w:eastAsia="仿宋_GB2312" w:cs="仿宋_GB2312"/>
          <w:b/>
          <w:bCs/>
          <w:color w:val="000000"/>
          <w:spacing w:val="-10"/>
          <w:kern w:val="0"/>
          <w:sz w:val="30"/>
          <w:szCs w:val="30"/>
        </w:rPr>
        <w:t>、基层建设。</w:t>
      </w:r>
      <w:r>
        <w:rPr>
          <w:rFonts w:hint="eastAsia" w:ascii="仿宋_GB2312" w:hAnsi="宋体" w:eastAsia="仿宋_GB2312" w:cs="仿宋_GB2312"/>
          <w:color w:val="000000"/>
          <w:spacing w:val="-10"/>
          <w:kern w:val="0"/>
          <w:sz w:val="30"/>
          <w:szCs w:val="30"/>
        </w:rPr>
        <w:t>区工商联继续开展基层商会工作目标管理考评工作，从组织建设、经济联络等方面指导基层商会开展创建商会品牌特色工作。</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（七）</w:t>
      </w:r>
      <w:r>
        <w:rPr>
          <w:rFonts w:hint="eastAsia" w:ascii="仿宋_GB2312" w:hAnsi="楷体" w:eastAsia="仿宋_GB2312" w:cs="仿宋_GB2312"/>
          <w:b/>
          <w:bCs/>
          <w:color w:val="000000"/>
          <w:spacing w:val="-10"/>
          <w:kern w:val="0"/>
          <w:sz w:val="30"/>
          <w:szCs w:val="30"/>
        </w:rPr>
        <w:t>、以商招商。</w:t>
      </w:r>
      <w:r>
        <w:rPr>
          <w:rFonts w:hint="eastAsia" w:ascii="仿宋_GB2312" w:hAnsi="宋体" w:eastAsia="仿宋_GB2312" w:cs="仿宋_GB2312"/>
          <w:color w:val="000000"/>
          <w:spacing w:val="-10"/>
          <w:kern w:val="0"/>
          <w:sz w:val="30"/>
          <w:szCs w:val="30"/>
        </w:rPr>
        <w:t>依托商会组织内引外联的优势，大力实施以商招商</w:t>
      </w:r>
      <w:r>
        <w:rPr>
          <w:rFonts w:hint="eastAsia" w:ascii="仿宋_GB2312" w:hAnsi="宋体" w:eastAsia="仿宋_GB2312" w:cs="仿宋_GB2312"/>
          <w:color w:val="000000"/>
          <w:spacing w:val="-10"/>
          <w:kern w:val="0"/>
          <w:sz w:val="30"/>
          <w:szCs w:val="30"/>
          <w:lang w:eastAsia="zh-CN"/>
        </w:rPr>
        <w:t>，积极完成率招商任务</w:t>
      </w:r>
      <w:r>
        <w:rPr>
          <w:rFonts w:hint="eastAsia" w:ascii="仿宋_GB2312" w:hAnsi="宋体" w:eastAsia="仿宋_GB2312" w:cs="仿宋_GB2312"/>
          <w:color w:val="000000"/>
          <w:spacing w:val="-10"/>
          <w:kern w:val="0"/>
          <w:sz w:val="30"/>
          <w:szCs w:val="30"/>
        </w:rPr>
        <w:t>。</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（八）</w:t>
      </w:r>
      <w:r>
        <w:rPr>
          <w:rFonts w:hint="eastAsia" w:ascii="仿宋_GB2312" w:hAnsi="楷体" w:eastAsia="仿宋_GB2312" w:cs="仿宋_GB2312"/>
          <w:b/>
          <w:bCs/>
          <w:color w:val="000000"/>
          <w:spacing w:val="-10"/>
          <w:kern w:val="0"/>
          <w:sz w:val="30"/>
          <w:szCs w:val="30"/>
        </w:rPr>
        <w:t>、精准扶贫。</w:t>
      </w:r>
      <w:r>
        <w:rPr>
          <w:rFonts w:hint="eastAsia" w:ascii="仿宋_GB2312" w:hAnsi="宋体" w:eastAsia="仿宋_GB2312" w:cs="仿宋_GB2312"/>
          <w:color w:val="000000"/>
          <w:spacing w:val="-10"/>
          <w:kern w:val="0"/>
          <w:sz w:val="30"/>
          <w:szCs w:val="30"/>
        </w:rPr>
        <w:t>发动企业家精准扶贫</w:t>
      </w:r>
      <w:r>
        <w:rPr>
          <w:rFonts w:ascii="仿宋_GB2312" w:hAnsi="宋体" w:eastAsia="仿宋_GB2312" w:cs="仿宋_GB2312"/>
          <w:color w:val="000000"/>
          <w:spacing w:val="-10"/>
          <w:kern w:val="0"/>
          <w:sz w:val="30"/>
          <w:szCs w:val="30"/>
        </w:rPr>
        <w:t>,</w:t>
      </w:r>
      <w:r>
        <w:rPr>
          <w:rFonts w:hint="eastAsia" w:ascii="仿宋_GB2312" w:hAnsi="宋体" w:eastAsia="仿宋_GB2312" w:cs="仿宋_GB2312"/>
          <w:color w:val="000000"/>
          <w:spacing w:val="-10"/>
          <w:kern w:val="0"/>
          <w:sz w:val="30"/>
          <w:szCs w:val="30"/>
        </w:rPr>
        <w:t>做好本单位脱贫挂钩对象的脱贫工作</w:t>
      </w:r>
      <w:r>
        <w:rPr>
          <w:rFonts w:ascii="仿宋_GB2312" w:hAnsi="宋体" w:eastAsia="仿宋_GB2312" w:cs="仿宋_GB2312"/>
          <w:color w:val="000000"/>
          <w:spacing w:val="-10"/>
          <w:kern w:val="0"/>
          <w:sz w:val="30"/>
          <w:szCs w:val="30"/>
        </w:rPr>
        <w:t xml:space="preserve">, </w:t>
      </w:r>
      <w:r>
        <w:rPr>
          <w:rFonts w:hint="eastAsia" w:ascii="仿宋_GB2312" w:hAnsi="宋体" w:eastAsia="仿宋_GB2312" w:cs="仿宋_GB2312"/>
          <w:color w:val="000000"/>
          <w:spacing w:val="-10"/>
          <w:kern w:val="0"/>
          <w:sz w:val="30"/>
          <w:szCs w:val="30"/>
        </w:rPr>
        <w:t>研究部署挂钩帮扶对象的近期工作目标任务和中、长期规划。</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（九）</w:t>
      </w:r>
      <w:r>
        <w:rPr>
          <w:rFonts w:hint="eastAsia" w:ascii="仿宋_GB2312" w:hAnsi="楷体" w:eastAsia="仿宋_GB2312" w:cs="仿宋_GB2312"/>
          <w:b/>
          <w:bCs/>
          <w:color w:val="000000"/>
          <w:spacing w:val="-10"/>
          <w:kern w:val="0"/>
          <w:sz w:val="30"/>
          <w:szCs w:val="30"/>
        </w:rPr>
        <w:t>、搭建平台。</w:t>
      </w:r>
      <w:r>
        <w:rPr>
          <w:rFonts w:hint="eastAsia" w:ascii="仿宋_GB2312" w:hAnsi="宋体" w:eastAsia="仿宋_GB2312" w:cs="仿宋_GB2312"/>
          <w:color w:val="000000"/>
          <w:spacing w:val="-10"/>
          <w:kern w:val="0"/>
          <w:sz w:val="30"/>
          <w:szCs w:val="30"/>
        </w:rPr>
        <w:t>抓好中小微企业社会化服务平台建设，积极开展政策、投融资、信息、科技、法律服务，支持引导广大非公企业做大做强，带动更多中小微企业加快发展。</w:t>
      </w:r>
    </w:p>
    <w:p>
      <w:pPr>
        <w:spacing w:beforeLines="0" w:afterLines="0" w:line="380" w:lineRule="exact"/>
        <w:ind w:firstLine="562" w:firstLineChars="200"/>
        <w:rPr>
          <w:rFonts w:ascii="仿宋_GB2312" w:hAnsi="宋体" w:eastAsia="仿宋_GB2312" w:cs="Times New Roman"/>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（十）</w:t>
      </w:r>
      <w:r>
        <w:rPr>
          <w:rFonts w:hint="eastAsia" w:ascii="仿宋_GB2312" w:hAnsi="楷体" w:eastAsia="仿宋_GB2312" w:cs="仿宋_GB2312"/>
          <w:b/>
          <w:bCs/>
          <w:color w:val="000000"/>
          <w:spacing w:val="-10"/>
          <w:kern w:val="0"/>
          <w:sz w:val="30"/>
          <w:szCs w:val="30"/>
        </w:rPr>
        <w:t>、三方会议。</w:t>
      </w:r>
      <w:r>
        <w:rPr>
          <w:rFonts w:hint="eastAsia" w:ascii="仿宋_GB2312" w:hAnsi="宋体" w:eastAsia="仿宋_GB2312" w:cs="仿宋_GB2312"/>
          <w:color w:val="000000"/>
          <w:spacing w:val="-10"/>
          <w:kern w:val="0"/>
          <w:sz w:val="30"/>
          <w:szCs w:val="30"/>
        </w:rPr>
        <w:t>市区人社局、总工会、工商联深入推进和谐劳动关系的创建，构建和谐用工环境，营造全社会共同关心、支持、参与构建和谐劳动关系的浓厚氛围，</w:t>
      </w:r>
    </w:p>
    <w:p>
      <w:pPr>
        <w:spacing w:beforeLines="0" w:afterLines="0" w:line="380" w:lineRule="exact"/>
        <w:ind w:firstLine="562" w:firstLineChars="200"/>
        <w:rPr>
          <w:rFonts w:hint="eastAsia" w:ascii="仿宋_GB2312" w:hAnsi="宋体" w:eastAsia="仿宋_GB2312" w:cs="仿宋_GB2312"/>
          <w:color w:val="000000"/>
          <w:spacing w:val="-10"/>
          <w:kern w:val="0"/>
          <w:sz w:val="30"/>
          <w:szCs w:val="30"/>
        </w:rPr>
      </w:pPr>
      <w:r>
        <w:rPr>
          <w:rFonts w:hint="eastAsia" w:ascii="仿宋_GB2312" w:hAnsi="楷体" w:eastAsia="仿宋_GB2312" w:cs="仿宋_GB2312"/>
          <w:b/>
          <w:bCs/>
          <w:color w:val="000000"/>
          <w:spacing w:val="-10"/>
          <w:kern w:val="0"/>
          <w:sz w:val="30"/>
          <w:szCs w:val="30"/>
          <w:lang w:eastAsia="zh-CN"/>
        </w:rPr>
        <w:t>（十一）</w:t>
      </w:r>
      <w:r>
        <w:rPr>
          <w:rFonts w:hint="eastAsia" w:ascii="仿宋_GB2312" w:hAnsi="楷体" w:eastAsia="仿宋_GB2312" w:cs="仿宋_GB2312"/>
          <w:b/>
          <w:bCs/>
          <w:color w:val="000000"/>
          <w:spacing w:val="-10"/>
          <w:kern w:val="0"/>
          <w:sz w:val="30"/>
          <w:szCs w:val="30"/>
        </w:rPr>
        <w:t>、技术对接。</w:t>
      </w:r>
      <w:r>
        <w:rPr>
          <w:rFonts w:hint="eastAsia" w:ascii="仿宋_GB2312" w:hAnsi="宋体" w:eastAsia="仿宋_GB2312" w:cs="仿宋_GB2312"/>
          <w:color w:val="000000"/>
          <w:spacing w:val="-10"/>
          <w:kern w:val="0"/>
          <w:sz w:val="30"/>
          <w:szCs w:val="30"/>
        </w:rPr>
        <w:t>多次深入会员企业，积极宣传引导，解决企业技术难题，激发调动企业参与的积极性和主动性，并及时向区发改局报送企业对接项目征集、技术需求信息。</w:t>
      </w:r>
    </w:p>
    <w:p>
      <w:pPr>
        <w:tabs>
          <w:tab w:val="left" w:pos="7513"/>
        </w:tabs>
        <w:adjustRightInd w:val="0"/>
        <w:snapToGrid w:val="0"/>
        <w:spacing w:line="3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四、预算收支总体情况</w:t>
      </w:r>
    </w:p>
    <w:p>
      <w:pPr>
        <w:tabs>
          <w:tab w:val="left" w:pos="7513"/>
        </w:tabs>
        <w:adjustRightInd w:val="0"/>
        <w:snapToGrid w:val="0"/>
        <w:spacing w:line="38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按照预算管理有关规定，目前部门预算的编制实行综合预算制度，全部收入和支出都反映在预算中。2017年,</w:t>
      </w:r>
      <w:r>
        <w:rPr>
          <w:rFonts w:hint="eastAsia" w:ascii="仿宋" w:hAnsi="仿宋" w:eastAsia="仿宋" w:cs="仿宋_GB2312"/>
          <w:color w:val="000000"/>
          <w:sz w:val="30"/>
          <w:szCs w:val="30"/>
          <w:lang w:eastAsia="zh-CN"/>
        </w:rPr>
        <w:t>新罗区工商联</w:t>
      </w:r>
      <w:r>
        <w:rPr>
          <w:rFonts w:hint="eastAsia" w:ascii="仿宋" w:hAnsi="仿宋" w:eastAsia="仿宋"/>
          <w:color w:val="000000"/>
          <w:sz w:val="30"/>
          <w:szCs w:val="30"/>
        </w:rPr>
        <w:t>部门收入预算为</w:t>
      </w:r>
      <w:r>
        <w:rPr>
          <w:rFonts w:hint="eastAsia" w:ascii="仿宋" w:hAnsi="仿宋" w:eastAsia="仿宋" w:cs="仿宋_GB2312"/>
          <w:color w:val="000000"/>
          <w:sz w:val="30"/>
          <w:szCs w:val="30"/>
          <w:lang w:val="en-US" w:eastAsia="zh-CN"/>
        </w:rPr>
        <w:t>129.08</w:t>
      </w:r>
      <w:r>
        <w:rPr>
          <w:rFonts w:hint="eastAsia" w:ascii="仿宋" w:hAnsi="仿宋" w:eastAsia="仿宋"/>
          <w:color w:val="000000"/>
          <w:sz w:val="30"/>
          <w:szCs w:val="30"/>
        </w:rPr>
        <w:t>万元，其中：一般公共预算拨款</w:t>
      </w:r>
      <w:r>
        <w:rPr>
          <w:rFonts w:hint="eastAsia" w:ascii="仿宋" w:hAnsi="仿宋" w:eastAsia="仿宋" w:cs="仿宋_GB2312"/>
          <w:color w:val="000000"/>
          <w:sz w:val="30"/>
          <w:szCs w:val="30"/>
          <w:lang w:val="en-US" w:eastAsia="zh-CN"/>
        </w:rPr>
        <w:t>129.08</w:t>
      </w:r>
      <w:r>
        <w:rPr>
          <w:rFonts w:hint="eastAsia" w:ascii="仿宋" w:hAnsi="仿宋" w:eastAsia="仿宋"/>
          <w:color w:val="000000"/>
          <w:sz w:val="30"/>
          <w:szCs w:val="30"/>
        </w:rPr>
        <w:t>万元，基金预算财政拨款</w:t>
      </w:r>
      <w:r>
        <w:rPr>
          <w:rFonts w:hint="eastAsia" w:ascii="仿宋" w:hAnsi="仿宋" w:eastAsia="仿宋" w:cs="仿宋_GB2312"/>
          <w:color w:val="000000"/>
          <w:sz w:val="30"/>
          <w:szCs w:val="30"/>
          <w:lang w:val="en-US" w:eastAsia="zh-CN"/>
        </w:rPr>
        <w:t>0</w:t>
      </w:r>
      <w:r>
        <w:rPr>
          <w:rFonts w:hint="eastAsia" w:ascii="仿宋" w:hAnsi="仿宋" w:eastAsia="仿宋"/>
          <w:color w:val="000000"/>
          <w:sz w:val="30"/>
          <w:szCs w:val="30"/>
        </w:rPr>
        <w:t>万元,财政专户拨款</w:t>
      </w:r>
      <w:r>
        <w:rPr>
          <w:rFonts w:hint="eastAsia" w:ascii="仿宋" w:hAnsi="仿宋" w:eastAsia="仿宋" w:cs="仿宋_GB2312"/>
          <w:color w:val="000000"/>
          <w:sz w:val="30"/>
          <w:szCs w:val="30"/>
          <w:lang w:val="en-US" w:eastAsia="zh-CN"/>
        </w:rPr>
        <w:t>0</w:t>
      </w:r>
      <w:r>
        <w:rPr>
          <w:rFonts w:hint="eastAsia" w:ascii="仿宋" w:hAnsi="仿宋" w:eastAsia="仿宋"/>
          <w:color w:val="000000"/>
          <w:sz w:val="30"/>
          <w:szCs w:val="30"/>
        </w:rPr>
        <w:t>万元,财政代管资金拨款</w:t>
      </w:r>
      <w:r>
        <w:rPr>
          <w:rFonts w:hint="eastAsia" w:ascii="仿宋" w:hAnsi="仿宋" w:eastAsia="仿宋" w:cs="仿宋_GB2312"/>
          <w:color w:val="000000"/>
          <w:sz w:val="30"/>
          <w:szCs w:val="30"/>
          <w:lang w:val="en-US" w:eastAsia="zh-CN"/>
        </w:rPr>
        <w:t>0</w:t>
      </w:r>
      <w:r>
        <w:rPr>
          <w:rFonts w:hint="eastAsia" w:ascii="仿宋" w:hAnsi="仿宋" w:eastAsia="仿宋"/>
          <w:color w:val="000000"/>
          <w:sz w:val="30"/>
          <w:szCs w:val="30"/>
        </w:rPr>
        <w:t>万元，单位其他收入</w:t>
      </w:r>
      <w:r>
        <w:rPr>
          <w:rFonts w:hint="eastAsia" w:ascii="仿宋" w:hAnsi="仿宋" w:eastAsia="仿宋" w:cs="仿宋_GB2312"/>
          <w:color w:val="000000"/>
          <w:sz w:val="30"/>
          <w:szCs w:val="30"/>
          <w:lang w:val="en-US" w:eastAsia="zh-CN"/>
        </w:rPr>
        <w:t>0</w:t>
      </w:r>
      <w:r>
        <w:rPr>
          <w:rFonts w:hint="eastAsia" w:ascii="仿宋" w:hAnsi="仿宋" w:eastAsia="仿宋"/>
          <w:color w:val="000000"/>
          <w:sz w:val="30"/>
          <w:szCs w:val="30"/>
        </w:rPr>
        <w:t>万元,单位结余结转资金</w:t>
      </w:r>
      <w:r>
        <w:rPr>
          <w:rFonts w:hint="eastAsia" w:ascii="仿宋" w:hAnsi="仿宋" w:eastAsia="仿宋" w:cs="仿宋_GB2312"/>
          <w:color w:val="000000"/>
          <w:sz w:val="30"/>
          <w:szCs w:val="30"/>
          <w:lang w:val="en-US" w:eastAsia="zh-CN"/>
        </w:rPr>
        <w:t>2.78</w:t>
      </w:r>
      <w:r>
        <w:rPr>
          <w:rFonts w:hint="eastAsia" w:ascii="仿宋" w:hAnsi="仿宋" w:eastAsia="仿宋"/>
          <w:color w:val="000000"/>
          <w:sz w:val="30"/>
          <w:szCs w:val="30"/>
        </w:rPr>
        <w:t>万元。相应安排支出预算</w:t>
      </w:r>
      <w:r>
        <w:rPr>
          <w:rFonts w:hint="eastAsia" w:ascii="仿宋" w:hAnsi="仿宋" w:eastAsia="仿宋" w:cs="仿宋_GB2312"/>
          <w:color w:val="000000"/>
          <w:sz w:val="30"/>
          <w:szCs w:val="30"/>
          <w:lang w:val="en-US" w:eastAsia="zh-CN"/>
        </w:rPr>
        <w:t>131.86</w:t>
      </w:r>
      <w:r>
        <w:rPr>
          <w:rFonts w:hint="eastAsia" w:ascii="仿宋" w:hAnsi="仿宋" w:eastAsia="仿宋"/>
          <w:color w:val="000000"/>
          <w:sz w:val="30"/>
          <w:szCs w:val="30"/>
        </w:rPr>
        <w:t>万元，其中：人员支出</w:t>
      </w:r>
      <w:r>
        <w:rPr>
          <w:rFonts w:hint="eastAsia" w:ascii="仿宋" w:hAnsi="仿宋" w:eastAsia="仿宋" w:cs="仿宋_GB2312"/>
          <w:color w:val="000000"/>
          <w:sz w:val="30"/>
          <w:szCs w:val="30"/>
          <w:lang w:val="en-US" w:eastAsia="zh-CN"/>
        </w:rPr>
        <w:t>82.88</w:t>
      </w:r>
      <w:r>
        <w:rPr>
          <w:rFonts w:hint="eastAsia" w:ascii="仿宋" w:hAnsi="仿宋" w:eastAsia="仿宋"/>
          <w:color w:val="000000"/>
          <w:sz w:val="30"/>
          <w:szCs w:val="30"/>
        </w:rPr>
        <w:t>万元，对个人和家庭补助支出</w:t>
      </w:r>
      <w:r>
        <w:rPr>
          <w:rFonts w:hint="eastAsia" w:ascii="仿宋" w:hAnsi="仿宋" w:eastAsia="仿宋" w:cs="仿宋_GB2312"/>
          <w:color w:val="000000"/>
          <w:sz w:val="30"/>
          <w:szCs w:val="30"/>
          <w:lang w:val="en-US" w:eastAsia="zh-CN"/>
        </w:rPr>
        <w:t>6.65</w:t>
      </w:r>
      <w:r>
        <w:rPr>
          <w:rFonts w:hint="eastAsia" w:ascii="仿宋" w:hAnsi="仿宋" w:eastAsia="仿宋"/>
          <w:color w:val="000000"/>
          <w:sz w:val="30"/>
          <w:szCs w:val="30"/>
        </w:rPr>
        <w:t>万元，公用支出</w:t>
      </w:r>
      <w:r>
        <w:rPr>
          <w:rFonts w:hint="eastAsia" w:ascii="仿宋" w:hAnsi="仿宋" w:eastAsia="仿宋" w:cs="仿宋_GB2312"/>
          <w:color w:val="000000"/>
          <w:sz w:val="30"/>
          <w:szCs w:val="30"/>
          <w:lang w:val="en-US" w:eastAsia="zh-CN"/>
        </w:rPr>
        <w:t>5.83</w:t>
      </w:r>
      <w:r>
        <w:rPr>
          <w:rFonts w:hint="eastAsia" w:ascii="仿宋" w:hAnsi="仿宋" w:eastAsia="仿宋"/>
          <w:color w:val="000000"/>
          <w:sz w:val="30"/>
          <w:szCs w:val="30"/>
        </w:rPr>
        <w:t>万元，项目支出</w:t>
      </w:r>
      <w:r>
        <w:rPr>
          <w:rFonts w:hint="eastAsia" w:ascii="仿宋" w:hAnsi="仿宋" w:eastAsia="仿宋" w:cs="仿宋_GB2312"/>
          <w:color w:val="000000"/>
          <w:sz w:val="30"/>
          <w:szCs w:val="30"/>
          <w:lang w:val="en-US" w:eastAsia="zh-CN"/>
        </w:rPr>
        <w:t>36.5</w:t>
      </w:r>
      <w:r>
        <w:rPr>
          <w:rFonts w:hint="eastAsia" w:ascii="仿宋" w:hAnsi="仿宋" w:eastAsia="仿宋"/>
          <w:color w:val="000000"/>
          <w:sz w:val="30"/>
          <w:szCs w:val="30"/>
        </w:rPr>
        <w:t>万元。</w:t>
      </w:r>
    </w:p>
    <w:p>
      <w:pPr>
        <w:tabs>
          <w:tab w:val="left" w:pos="7513"/>
        </w:tabs>
        <w:adjustRightInd w:val="0"/>
        <w:snapToGrid w:val="0"/>
        <w:spacing w:line="380" w:lineRule="exact"/>
        <w:ind w:firstLine="640" w:firstLineChars="200"/>
        <w:rPr>
          <w:rFonts w:ascii="黑体" w:hAnsi="黑体" w:eastAsia="黑体"/>
          <w:bCs/>
          <w:color w:val="000000"/>
          <w:sz w:val="32"/>
          <w:szCs w:val="32"/>
        </w:rPr>
      </w:pPr>
      <w:r>
        <w:rPr>
          <w:rFonts w:hint="eastAsia" w:ascii="黑体" w:hAnsi="黑体" w:eastAsia="黑体" w:cs="仿宋_GB2312"/>
          <w:bCs/>
          <w:color w:val="000000"/>
          <w:sz w:val="32"/>
          <w:szCs w:val="32"/>
        </w:rPr>
        <w:t>五、一般公共预算拨款支出情况</w:t>
      </w:r>
    </w:p>
    <w:p>
      <w:pPr>
        <w:tabs>
          <w:tab w:val="left" w:pos="7513"/>
        </w:tabs>
        <w:adjustRightInd w:val="0"/>
        <w:snapToGrid w:val="0"/>
        <w:spacing w:line="380" w:lineRule="exact"/>
        <w:ind w:firstLine="450" w:firstLineChars="150"/>
        <w:rPr>
          <w:rFonts w:hint="eastAsia" w:ascii="仿宋" w:hAnsi="仿宋" w:eastAsia="仿宋" w:cs="仿宋_GB2312"/>
          <w:color w:val="000000"/>
          <w:sz w:val="30"/>
          <w:szCs w:val="30"/>
        </w:rPr>
      </w:pPr>
      <w:r>
        <w:rPr>
          <w:rFonts w:hint="eastAsia" w:ascii="仿宋" w:hAnsi="仿宋" w:eastAsia="仿宋" w:cs="宋体"/>
          <w:bCs/>
          <w:color w:val="000000"/>
          <w:sz w:val="30"/>
          <w:szCs w:val="30"/>
          <w:lang w:val="en-US" w:eastAsia="zh-CN"/>
        </w:rPr>
        <w:t>2017</w:t>
      </w:r>
      <w:r>
        <w:rPr>
          <w:rFonts w:hint="eastAsia" w:ascii="仿宋" w:hAnsi="仿宋" w:eastAsia="仿宋" w:cs="仿宋_GB2312"/>
          <w:color w:val="000000"/>
          <w:sz w:val="30"/>
          <w:szCs w:val="30"/>
        </w:rPr>
        <w:t>年度一般公共预算拨款支出</w:t>
      </w:r>
      <w:r>
        <w:rPr>
          <w:rFonts w:hint="eastAsia" w:ascii="仿宋" w:hAnsi="仿宋" w:eastAsia="仿宋" w:cs="仿宋_GB2312"/>
          <w:color w:val="000000"/>
          <w:sz w:val="30"/>
          <w:szCs w:val="30"/>
          <w:lang w:val="en-US" w:eastAsia="zh-CN"/>
        </w:rPr>
        <w:t>131.86</w:t>
      </w:r>
      <w:r>
        <w:rPr>
          <w:rFonts w:hint="eastAsia" w:ascii="仿宋" w:hAnsi="仿宋" w:eastAsia="仿宋" w:cs="仿宋_GB2312"/>
          <w:color w:val="000000"/>
          <w:sz w:val="30"/>
          <w:szCs w:val="30"/>
        </w:rPr>
        <w:t>万元，主要支出项目(按项级科目分类统计)包括：</w:t>
      </w:r>
      <w:r>
        <w:rPr>
          <w:rFonts w:ascii="仿宋_GB2312" w:hAnsi="仿宋" w:eastAsia="仿宋_GB2312" w:cs="仿宋_GB2312"/>
          <w:color w:val="000000"/>
          <w:sz w:val="30"/>
          <w:szCs w:val="30"/>
        </w:rPr>
        <w:t xml:space="preserve">  </w:t>
      </w:r>
    </w:p>
    <w:p>
      <w:pPr>
        <w:tabs>
          <w:tab w:val="left" w:pos="7513"/>
        </w:tabs>
        <w:adjustRightInd w:val="0"/>
        <w:snapToGrid w:val="0"/>
        <w:spacing w:line="380" w:lineRule="exact"/>
        <w:ind w:firstLine="600" w:firstLineChars="200"/>
        <w:rPr>
          <w:rFonts w:hint="eastAsia" w:ascii="仿宋" w:hAnsi="仿宋" w:eastAsia="仿宋"/>
          <w:color w:val="000000"/>
          <w:sz w:val="30"/>
          <w:szCs w:val="30"/>
        </w:rPr>
      </w:pPr>
      <w:r>
        <w:rPr>
          <w:rFonts w:hint="eastAsia" w:ascii="仿宋" w:hAnsi="仿宋" w:eastAsia="仿宋" w:cs="仿宋_GB2312"/>
          <w:color w:val="000000"/>
          <w:sz w:val="30"/>
          <w:szCs w:val="30"/>
        </w:rPr>
        <w:t>（一）</w:t>
      </w:r>
      <w:r>
        <w:rPr>
          <w:rFonts w:ascii="仿宋_GB2312" w:hAnsi="仿宋" w:eastAsia="仿宋_GB2312" w:cs="仿宋_GB2312"/>
          <w:color w:val="000000"/>
          <w:sz w:val="30"/>
          <w:szCs w:val="30"/>
        </w:rPr>
        <w:t xml:space="preserve">2012801 </w:t>
      </w:r>
      <w:r>
        <w:rPr>
          <w:rFonts w:hint="eastAsia" w:ascii="仿宋" w:hAnsi="仿宋" w:eastAsia="仿宋" w:cs="仿宋_GB2312"/>
          <w:color w:val="000000"/>
          <w:sz w:val="30"/>
          <w:szCs w:val="30"/>
        </w:rPr>
        <w:t>（项级科目）</w:t>
      </w:r>
      <w:r>
        <w:rPr>
          <w:rFonts w:hint="eastAsia" w:ascii="仿宋_GB2312" w:hAnsi="仿宋" w:eastAsia="仿宋_GB2312" w:cs="仿宋_GB2312"/>
          <w:color w:val="000000"/>
          <w:sz w:val="32"/>
          <w:szCs w:val="32"/>
        </w:rPr>
        <w:t>行政运行</w:t>
      </w:r>
      <w:r>
        <w:rPr>
          <w:rFonts w:hint="eastAsia" w:ascii="仿宋_GB2312" w:hAnsi="仿宋" w:eastAsia="仿宋_GB2312" w:cs="仿宋_GB2312"/>
          <w:color w:val="000000"/>
          <w:sz w:val="30"/>
          <w:szCs w:val="30"/>
          <w:lang w:val="en-US" w:eastAsia="zh-CN"/>
        </w:rPr>
        <w:t>82.88</w:t>
      </w:r>
      <w:r>
        <w:rPr>
          <w:rFonts w:hint="eastAsia" w:ascii="仿宋_GB2312" w:hAnsi="仿宋" w:eastAsia="仿宋_GB2312" w:cs="仿宋_GB2312"/>
          <w:color w:val="000000"/>
          <w:sz w:val="30"/>
          <w:szCs w:val="30"/>
        </w:rPr>
        <w:t>万元。主要用于人员经费支出。</w:t>
      </w:r>
    </w:p>
    <w:p>
      <w:pPr>
        <w:tabs>
          <w:tab w:val="left" w:pos="7513"/>
        </w:tabs>
        <w:adjustRightInd w:val="0"/>
        <w:snapToGrid w:val="0"/>
        <w:spacing w:line="380" w:lineRule="exact"/>
        <w:ind w:firstLine="600" w:firstLineChars="200"/>
        <w:rPr>
          <w:rFonts w:ascii="仿宋_GB2312" w:hAnsi="仿宋" w:eastAsia="仿宋_GB2312" w:cs="Times New Roman"/>
          <w:color w:val="000000"/>
          <w:sz w:val="30"/>
          <w:szCs w:val="30"/>
        </w:rPr>
      </w:pPr>
      <w:r>
        <w:rPr>
          <w:rFonts w:hint="eastAsia" w:ascii="仿宋" w:hAnsi="仿宋" w:eastAsia="仿宋" w:cs="仿宋_GB2312"/>
          <w:color w:val="000000"/>
          <w:sz w:val="30"/>
          <w:szCs w:val="30"/>
        </w:rPr>
        <w:t>（二）</w:t>
      </w:r>
      <w:r>
        <w:rPr>
          <w:rFonts w:ascii="仿宋_GB2312" w:hAnsi="仿宋" w:eastAsia="仿宋_GB2312" w:cs="仿宋_GB2312"/>
          <w:color w:val="000000"/>
          <w:sz w:val="30"/>
          <w:szCs w:val="30"/>
        </w:rPr>
        <w:t xml:space="preserve">2012801 </w:t>
      </w:r>
      <w:r>
        <w:rPr>
          <w:rFonts w:hint="eastAsia" w:ascii="仿宋" w:hAnsi="仿宋" w:eastAsia="仿宋" w:cs="仿宋_GB2312"/>
          <w:color w:val="000000"/>
          <w:sz w:val="30"/>
          <w:szCs w:val="30"/>
        </w:rPr>
        <w:t>（项级科目）</w:t>
      </w:r>
      <w:r>
        <w:rPr>
          <w:rFonts w:hint="eastAsia" w:ascii="仿宋_GB2312" w:hAnsi="仿宋" w:eastAsia="仿宋_GB2312" w:cs="仿宋_GB2312"/>
          <w:color w:val="000000"/>
          <w:sz w:val="32"/>
          <w:szCs w:val="32"/>
        </w:rPr>
        <w:t>行政运行</w:t>
      </w:r>
      <w:r>
        <w:rPr>
          <w:rFonts w:hint="eastAsia" w:ascii="仿宋_GB2312" w:hAnsi="仿宋" w:eastAsia="仿宋_GB2312" w:cs="仿宋_GB2312"/>
          <w:color w:val="000000"/>
          <w:sz w:val="30"/>
          <w:szCs w:val="30"/>
          <w:lang w:val="en-US" w:eastAsia="zh-CN"/>
        </w:rPr>
        <w:t>6.65</w:t>
      </w:r>
      <w:r>
        <w:rPr>
          <w:rFonts w:hint="eastAsia" w:ascii="仿宋_GB2312" w:hAnsi="仿宋" w:eastAsia="仿宋_GB2312" w:cs="仿宋_GB2312"/>
          <w:color w:val="000000"/>
          <w:sz w:val="30"/>
          <w:szCs w:val="30"/>
        </w:rPr>
        <w:t>万元。主要用于对个人和家庭补助支出。</w:t>
      </w:r>
    </w:p>
    <w:p>
      <w:pPr>
        <w:tabs>
          <w:tab w:val="left" w:pos="7513"/>
        </w:tabs>
        <w:adjustRightInd w:val="0"/>
        <w:snapToGrid w:val="0"/>
        <w:spacing w:line="380" w:lineRule="exact"/>
        <w:ind w:firstLine="600" w:firstLineChars="200"/>
        <w:rPr>
          <w:rFonts w:hint="eastAsia" w:ascii="仿宋_GB2312" w:hAnsi="仿宋" w:eastAsia="仿宋_GB2312" w:cs="仿宋_GB2312"/>
          <w:color w:val="000000"/>
          <w:sz w:val="30"/>
          <w:szCs w:val="30"/>
        </w:rPr>
      </w:pPr>
      <w:r>
        <w:rPr>
          <w:rFonts w:hint="eastAsia" w:ascii="仿宋" w:hAnsi="仿宋" w:eastAsia="仿宋" w:cs="仿宋_GB2312"/>
          <w:color w:val="000000"/>
          <w:sz w:val="30"/>
          <w:szCs w:val="30"/>
        </w:rPr>
        <w:t>（三）</w:t>
      </w:r>
      <w:r>
        <w:rPr>
          <w:rFonts w:ascii="仿宋_GB2312" w:hAnsi="仿宋" w:eastAsia="仿宋_GB2312" w:cs="仿宋_GB2312"/>
          <w:color w:val="000000"/>
          <w:sz w:val="30"/>
          <w:szCs w:val="30"/>
        </w:rPr>
        <w:t xml:space="preserve">2012801 </w:t>
      </w:r>
      <w:r>
        <w:rPr>
          <w:rFonts w:hint="eastAsia" w:ascii="仿宋" w:hAnsi="仿宋" w:eastAsia="仿宋" w:cs="仿宋_GB2312"/>
          <w:color w:val="000000"/>
          <w:sz w:val="30"/>
          <w:szCs w:val="30"/>
        </w:rPr>
        <w:t>（项级科目）</w:t>
      </w:r>
      <w:r>
        <w:rPr>
          <w:rFonts w:hint="eastAsia" w:ascii="仿宋_GB2312" w:hAnsi="仿宋" w:eastAsia="仿宋_GB2312" w:cs="仿宋_GB2312"/>
          <w:color w:val="000000"/>
          <w:sz w:val="30"/>
          <w:szCs w:val="30"/>
        </w:rPr>
        <w:t>相关机构事务</w:t>
      </w:r>
      <w:r>
        <w:rPr>
          <w:rFonts w:ascii="仿宋_GB2312" w:hAnsi="仿宋" w:eastAsia="仿宋_GB2312" w:cs="仿宋_GB2312"/>
          <w:color w:val="000000"/>
          <w:sz w:val="30"/>
          <w:szCs w:val="30"/>
        </w:rPr>
        <w:t xml:space="preserve"> </w:t>
      </w:r>
      <w:r>
        <w:rPr>
          <w:rFonts w:hint="eastAsia" w:ascii="仿宋_GB2312" w:hAnsi="仿宋" w:eastAsia="仿宋_GB2312" w:cs="仿宋_GB2312"/>
          <w:color w:val="000000"/>
          <w:sz w:val="30"/>
          <w:szCs w:val="30"/>
          <w:lang w:val="en-US" w:eastAsia="zh-CN"/>
        </w:rPr>
        <w:t>5.83</w:t>
      </w:r>
      <w:r>
        <w:rPr>
          <w:rFonts w:hint="eastAsia" w:ascii="仿宋_GB2312" w:hAnsi="仿宋" w:eastAsia="仿宋_GB2312" w:cs="仿宋_GB2312"/>
          <w:color w:val="000000"/>
          <w:sz w:val="30"/>
          <w:szCs w:val="30"/>
        </w:rPr>
        <w:t>万元。主要用于日常公用经费、车辆经费、工会经费支出。</w:t>
      </w:r>
    </w:p>
    <w:p>
      <w:pPr>
        <w:tabs>
          <w:tab w:val="left" w:pos="7513"/>
        </w:tabs>
        <w:adjustRightInd w:val="0"/>
        <w:snapToGrid w:val="0"/>
        <w:spacing w:line="380" w:lineRule="exact"/>
        <w:ind w:firstLine="600" w:firstLineChars="200"/>
        <w:rPr>
          <w:rFonts w:ascii="仿宋_GB2312" w:hAnsi="仿宋" w:eastAsia="仿宋_GB2312" w:cs="Times New Roman"/>
          <w:color w:val="000000"/>
          <w:sz w:val="30"/>
          <w:szCs w:val="30"/>
        </w:rPr>
      </w:pP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四</w:t>
      </w:r>
      <w:r>
        <w:rPr>
          <w:rFonts w:ascii="仿宋_GB2312" w:hAnsi="仿宋" w:eastAsia="仿宋_GB2312" w:cs="仿宋_GB2312"/>
          <w:color w:val="000000"/>
          <w:sz w:val="30"/>
          <w:szCs w:val="30"/>
        </w:rPr>
        <w:t xml:space="preserve">)2012899 </w:t>
      </w:r>
      <w:r>
        <w:rPr>
          <w:rFonts w:hint="eastAsia" w:ascii="仿宋" w:hAnsi="仿宋" w:eastAsia="仿宋" w:cs="仿宋_GB2312"/>
          <w:color w:val="000000"/>
          <w:sz w:val="30"/>
          <w:szCs w:val="30"/>
        </w:rPr>
        <w:t>（项级科目）</w:t>
      </w:r>
      <w:r>
        <w:rPr>
          <w:rFonts w:ascii="仿宋_GB2312" w:hAnsi="仿宋" w:eastAsia="仿宋_GB2312" w:cs="仿宋_GB2312"/>
          <w:color w:val="000000"/>
          <w:sz w:val="30"/>
          <w:szCs w:val="30"/>
        </w:rPr>
        <w:t xml:space="preserve">    </w:t>
      </w:r>
      <w:r>
        <w:rPr>
          <w:rFonts w:hint="eastAsia" w:ascii="仿宋_GB2312" w:hAnsi="仿宋" w:eastAsia="仿宋_GB2312" w:cs="仿宋_GB2312"/>
          <w:color w:val="000000"/>
          <w:sz w:val="30"/>
          <w:szCs w:val="30"/>
        </w:rPr>
        <w:t>项目经费</w:t>
      </w:r>
      <w:r>
        <w:rPr>
          <w:rFonts w:ascii="仿宋_GB2312" w:hAnsi="仿宋" w:eastAsia="仿宋_GB2312" w:cs="仿宋_GB2312"/>
          <w:color w:val="000000"/>
          <w:sz w:val="30"/>
          <w:szCs w:val="30"/>
        </w:rPr>
        <w:t>3</w:t>
      </w:r>
      <w:r>
        <w:rPr>
          <w:rFonts w:hint="eastAsia" w:ascii="仿宋_GB2312" w:hAnsi="仿宋" w:eastAsia="仿宋_GB2312" w:cs="仿宋_GB2312"/>
          <w:color w:val="000000"/>
          <w:sz w:val="30"/>
          <w:szCs w:val="30"/>
          <w:lang w:val="en-US" w:eastAsia="zh-CN"/>
        </w:rPr>
        <w:t>6</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lang w:val="en-US" w:eastAsia="zh-CN"/>
        </w:rPr>
        <w:t>5</w:t>
      </w:r>
      <w:r>
        <w:rPr>
          <w:rFonts w:hint="eastAsia" w:ascii="仿宋_GB2312" w:hAnsi="仿宋" w:eastAsia="仿宋_GB2312" w:cs="仿宋_GB2312"/>
          <w:color w:val="000000"/>
          <w:sz w:val="30"/>
          <w:szCs w:val="30"/>
        </w:rPr>
        <w:t>万元。主要用于服务行业商会办公经费、临时工工资、网站建设和会刊等宣传费用</w:t>
      </w:r>
      <w:r>
        <w:rPr>
          <w:rFonts w:hint="eastAsia" w:ascii="仿宋_GB2312" w:hAnsi="仿宋" w:eastAsia="仿宋_GB2312" w:cs="仿宋_GB2312"/>
          <w:color w:val="000000"/>
          <w:sz w:val="30"/>
          <w:szCs w:val="30"/>
          <w:lang w:eastAsia="zh-CN"/>
        </w:rPr>
        <w:t>和会议</w:t>
      </w:r>
      <w:r>
        <w:rPr>
          <w:rFonts w:hint="eastAsia" w:ascii="仿宋_GB2312" w:hAnsi="仿宋" w:eastAsia="仿宋_GB2312" w:cs="仿宋_GB2312"/>
          <w:color w:val="000000"/>
          <w:sz w:val="30"/>
          <w:szCs w:val="30"/>
        </w:rPr>
        <w:t>支出。</w:t>
      </w:r>
    </w:p>
    <w:p>
      <w:pPr>
        <w:tabs>
          <w:tab w:val="left" w:pos="7513"/>
        </w:tabs>
        <w:adjustRightInd w:val="0"/>
        <w:snapToGrid w:val="0"/>
        <w:spacing w:line="380" w:lineRule="exact"/>
        <w:ind w:firstLine="640" w:firstLineChars="200"/>
        <w:rPr>
          <w:rFonts w:hint="eastAsia" w:ascii="黑体" w:hAnsi="黑体" w:eastAsia="黑体"/>
          <w:bCs/>
          <w:color w:val="000000"/>
          <w:sz w:val="32"/>
          <w:szCs w:val="32"/>
        </w:rPr>
      </w:pPr>
      <w:r>
        <w:rPr>
          <w:rFonts w:hint="eastAsia" w:ascii="黑体" w:hAnsi="黑体" w:eastAsia="黑体" w:cs="仿宋_GB2312"/>
          <w:bCs/>
          <w:color w:val="000000"/>
          <w:sz w:val="32"/>
          <w:szCs w:val="32"/>
        </w:rPr>
        <w:t>六、政府性基金预算拨款支出情况</w:t>
      </w:r>
    </w:p>
    <w:p>
      <w:pPr>
        <w:tabs>
          <w:tab w:val="left" w:pos="7513"/>
        </w:tabs>
        <w:adjustRightInd w:val="0"/>
        <w:snapToGrid w:val="0"/>
        <w:spacing w:line="380" w:lineRule="exact"/>
        <w:ind w:firstLine="600" w:firstLineChars="200"/>
        <w:rPr>
          <w:rFonts w:hint="eastAsia" w:ascii="仿宋" w:hAnsi="仿宋" w:eastAsia="仿宋"/>
          <w:color w:val="000000"/>
          <w:sz w:val="32"/>
          <w:szCs w:val="32"/>
        </w:rPr>
      </w:pPr>
      <w:r>
        <w:rPr>
          <w:rFonts w:hint="eastAsia" w:ascii="仿宋" w:hAnsi="仿宋" w:eastAsia="仿宋" w:cs="宋体"/>
          <w:bCs/>
          <w:color w:val="000000"/>
          <w:sz w:val="30"/>
          <w:szCs w:val="30"/>
          <w:lang w:val="en-US" w:eastAsia="zh-CN"/>
        </w:rPr>
        <w:t>2017</w:t>
      </w:r>
      <w:r>
        <w:rPr>
          <w:rFonts w:hint="eastAsia" w:ascii="仿宋" w:hAnsi="仿宋" w:eastAsia="仿宋" w:cs="仿宋_GB2312"/>
          <w:color w:val="000000"/>
          <w:sz w:val="30"/>
          <w:szCs w:val="30"/>
        </w:rPr>
        <w:t>年度政府性基金支出</w:t>
      </w:r>
      <w:r>
        <w:rPr>
          <w:rFonts w:hint="eastAsia" w:ascii="仿宋" w:hAnsi="仿宋" w:eastAsia="仿宋" w:cs="仿宋_GB2312"/>
          <w:color w:val="000000"/>
          <w:sz w:val="30"/>
          <w:szCs w:val="30"/>
          <w:lang w:val="en-US" w:eastAsia="zh-CN"/>
        </w:rPr>
        <w:t>0</w:t>
      </w:r>
      <w:r>
        <w:rPr>
          <w:rFonts w:hint="eastAsia" w:ascii="仿宋" w:hAnsi="仿宋" w:eastAsia="仿宋" w:cs="仿宋_GB2312"/>
          <w:color w:val="000000"/>
          <w:sz w:val="30"/>
          <w:szCs w:val="30"/>
        </w:rPr>
        <w:t>万元。</w:t>
      </w:r>
    </w:p>
    <w:p>
      <w:pPr>
        <w:tabs>
          <w:tab w:val="left" w:pos="7513"/>
        </w:tabs>
        <w:adjustRightInd w:val="0"/>
        <w:snapToGrid w:val="0"/>
        <w:spacing w:line="380" w:lineRule="exact"/>
        <w:ind w:firstLine="640" w:firstLineChars="200"/>
        <w:rPr>
          <w:rFonts w:ascii="黑体" w:hAnsi="黑体" w:eastAsia="黑体"/>
          <w:color w:val="000000"/>
          <w:sz w:val="32"/>
          <w:szCs w:val="32"/>
        </w:rPr>
      </w:pPr>
      <w:r>
        <w:rPr>
          <w:rFonts w:hint="eastAsia" w:ascii="黑体" w:hAnsi="黑体" w:eastAsia="黑体" w:cs="仿宋_GB2312"/>
          <w:color w:val="000000"/>
          <w:sz w:val="32"/>
          <w:szCs w:val="32"/>
        </w:rPr>
        <w:t>七、</w:t>
      </w:r>
      <w:r>
        <w:rPr>
          <w:rFonts w:hint="eastAsia" w:ascii="黑体" w:hAnsi="黑体" w:eastAsia="黑体" w:cs="仿宋_GB2312"/>
          <w:bCs/>
          <w:color w:val="000000"/>
          <w:sz w:val="32"/>
          <w:szCs w:val="32"/>
        </w:rPr>
        <w:t>一般公共预算</w:t>
      </w:r>
      <w:r>
        <w:rPr>
          <w:rFonts w:hint="eastAsia" w:ascii="黑体" w:hAnsi="黑体" w:eastAsia="黑体" w:cs="宋体"/>
          <w:color w:val="000000"/>
          <w:kern w:val="0"/>
          <w:sz w:val="32"/>
          <w:szCs w:val="32"/>
        </w:rPr>
        <w:t>“三公”经费支出情况</w:t>
      </w:r>
    </w:p>
    <w:p>
      <w:pPr>
        <w:widowControl/>
        <w:adjustRightInd w:val="0"/>
        <w:snapToGrid w:val="0"/>
        <w:spacing w:line="380" w:lineRule="exact"/>
        <w:ind w:firstLine="660"/>
        <w:rPr>
          <w:rFonts w:hint="eastAsia" w:ascii="仿宋" w:hAnsi="仿宋" w:eastAsia="仿宋" w:cs="宋体"/>
          <w:color w:val="000000"/>
          <w:kern w:val="0"/>
          <w:sz w:val="30"/>
          <w:szCs w:val="30"/>
        </w:rPr>
      </w:pPr>
      <w:r>
        <w:rPr>
          <w:rFonts w:hint="eastAsia" w:ascii="仿宋" w:hAnsi="仿宋" w:eastAsia="仿宋"/>
          <w:color w:val="000000"/>
          <w:sz w:val="30"/>
          <w:szCs w:val="30"/>
        </w:rPr>
        <w:t>（一）</w:t>
      </w:r>
      <w:r>
        <w:rPr>
          <w:rFonts w:hint="eastAsia" w:ascii="仿宋" w:hAnsi="仿宋" w:eastAsia="仿宋" w:cs="宋体"/>
          <w:b/>
          <w:bCs/>
          <w:color w:val="000000"/>
          <w:kern w:val="0"/>
          <w:sz w:val="30"/>
          <w:szCs w:val="30"/>
        </w:rPr>
        <w:t>因公出国（境）经费</w:t>
      </w:r>
      <w:r>
        <w:rPr>
          <w:rFonts w:hint="eastAsia" w:ascii="仿宋" w:hAnsi="仿宋" w:eastAsia="仿宋" w:cs="宋体"/>
          <w:b/>
          <w:bCs/>
          <w:color w:val="000000"/>
          <w:kern w:val="0"/>
          <w:sz w:val="30"/>
          <w:szCs w:val="30"/>
        </w:rPr>
        <w:br w:type="textWrapping"/>
      </w:r>
      <w:r>
        <w:rPr>
          <w:rFonts w:hint="eastAsia" w:ascii="仿宋" w:hAnsi="仿宋" w:eastAsia="仿宋" w:cs="宋体"/>
          <w:color w:val="000000"/>
          <w:kern w:val="0"/>
          <w:sz w:val="30"/>
          <w:szCs w:val="30"/>
        </w:rPr>
        <w:t>　</w:t>
      </w:r>
      <w:r>
        <w:rPr>
          <w:rFonts w:hint="eastAsia" w:ascii="仿宋" w:hAnsi="仿宋" w:eastAsia="仿宋" w:cs="宋体"/>
          <w:color w:val="000000"/>
          <w:kern w:val="0"/>
          <w:sz w:val="30"/>
          <w:szCs w:val="30"/>
          <w:lang w:val="en-US" w:eastAsia="zh-CN"/>
        </w:rPr>
        <w:t xml:space="preserve">    2017</w:t>
      </w:r>
      <w:r>
        <w:rPr>
          <w:rFonts w:hint="eastAsia" w:ascii="仿宋" w:hAnsi="仿宋" w:eastAsia="仿宋" w:cs="宋体"/>
          <w:color w:val="000000"/>
          <w:kern w:val="0"/>
          <w:sz w:val="30"/>
          <w:szCs w:val="30"/>
        </w:rPr>
        <w:t>年预算安排</w:t>
      </w:r>
      <w:r>
        <w:rPr>
          <w:rFonts w:hint="eastAsia" w:ascii="仿宋" w:hAnsi="仿宋" w:eastAsia="仿宋" w:cs="仿宋_GB2312"/>
          <w:color w:val="000000"/>
          <w:kern w:val="0"/>
          <w:sz w:val="30"/>
          <w:szCs w:val="30"/>
          <w:lang w:val="en-US" w:eastAsia="zh-CN"/>
        </w:rPr>
        <w:t>0</w:t>
      </w:r>
      <w:r>
        <w:rPr>
          <w:rFonts w:hint="eastAsia" w:ascii="仿宋" w:hAnsi="仿宋" w:eastAsia="仿宋" w:cs="宋体"/>
          <w:color w:val="000000"/>
          <w:kern w:val="0"/>
          <w:sz w:val="30"/>
          <w:szCs w:val="30"/>
        </w:rPr>
        <w:t>万元。</w:t>
      </w:r>
    </w:p>
    <w:p>
      <w:pPr>
        <w:widowControl/>
        <w:adjustRightInd w:val="0"/>
        <w:snapToGrid w:val="0"/>
        <w:spacing w:line="380" w:lineRule="exact"/>
        <w:ind w:firstLine="660"/>
        <w:rPr>
          <w:rFonts w:hint="eastAsia" w:ascii="仿宋" w:hAnsi="仿宋" w:eastAsia="仿宋" w:cs="仿宋_GB2312"/>
          <w:color w:val="000000"/>
          <w:sz w:val="30"/>
          <w:szCs w:val="30"/>
        </w:rPr>
      </w:pPr>
      <w:r>
        <w:rPr>
          <w:rFonts w:hint="eastAsia" w:ascii="仿宋" w:hAnsi="仿宋" w:eastAsia="仿宋"/>
          <w:color w:val="000000"/>
          <w:sz w:val="30"/>
          <w:szCs w:val="30"/>
        </w:rPr>
        <w:t>（二）</w:t>
      </w:r>
      <w:r>
        <w:rPr>
          <w:rFonts w:hint="eastAsia" w:ascii="仿宋" w:hAnsi="仿宋" w:eastAsia="仿宋" w:cs="宋体"/>
          <w:b/>
          <w:bCs/>
          <w:color w:val="000000"/>
          <w:kern w:val="0"/>
          <w:sz w:val="30"/>
          <w:szCs w:val="30"/>
        </w:rPr>
        <w:t>公务接待费</w:t>
      </w:r>
      <w:r>
        <w:rPr>
          <w:rFonts w:hint="eastAsia" w:ascii="仿宋" w:hAnsi="仿宋" w:eastAsia="仿宋" w:cs="宋体"/>
          <w:b/>
          <w:bCs/>
          <w:color w:val="000000"/>
          <w:kern w:val="0"/>
          <w:sz w:val="30"/>
          <w:szCs w:val="30"/>
        </w:rPr>
        <w:br w:type="textWrapping"/>
      </w:r>
      <w:r>
        <w:rPr>
          <w:rFonts w:hint="eastAsia" w:ascii="仿宋" w:hAnsi="仿宋" w:eastAsia="仿宋" w:cs="宋体"/>
          <w:color w:val="000000"/>
          <w:kern w:val="0"/>
          <w:sz w:val="30"/>
          <w:szCs w:val="30"/>
        </w:rPr>
        <w:t>　　</w:t>
      </w:r>
      <w:r>
        <w:rPr>
          <w:rFonts w:hint="eastAsia" w:ascii="仿宋" w:hAnsi="仿宋" w:eastAsia="仿宋" w:cs="仿宋_GB2312"/>
          <w:color w:val="000000"/>
          <w:kern w:val="0"/>
          <w:sz w:val="30"/>
          <w:szCs w:val="30"/>
          <w:lang w:val="en-US" w:eastAsia="zh-CN"/>
        </w:rPr>
        <w:t>2017</w:t>
      </w:r>
      <w:r>
        <w:rPr>
          <w:rFonts w:hint="eastAsia" w:ascii="仿宋" w:hAnsi="仿宋" w:eastAsia="仿宋" w:cs="宋体"/>
          <w:color w:val="000000"/>
          <w:kern w:val="0"/>
          <w:sz w:val="30"/>
          <w:szCs w:val="30"/>
        </w:rPr>
        <w:t>年预算安排</w:t>
      </w:r>
      <w:r>
        <w:rPr>
          <w:rFonts w:hint="eastAsia" w:ascii="仿宋" w:hAnsi="仿宋" w:eastAsia="仿宋" w:cs="仿宋_GB2312"/>
          <w:color w:val="000000"/>
          <w:kern w:val="0"/>
          <w:sz w:val="30"/>
          <w:szCs w:val="30"/>
          <w:lang w:val="en-US" w:eastAsia="zh-CN"/>
        </w:rPr>
        <w:t>0.3</w:t>
      </w:r>
      <w:r>
        <w:rPr>
          <w:rFonts w:hint="eastAsia" w:ascii="仿宋" w:hAnsi="仿宋" w:eastAsia="仿宋" w:cs="宋体"/>
          <w:color w:val="000000"/>
          <w:kern w:val="0"/>
          <w:sz w:val="30"/>
          <w:szCs w:val="30"/>
        </w:rPr>
        <w:t>万元。主要用于</w:t>
      </w:r>
      <w:r>
        <w:rPr>
          <w:rFonts w:hint="eastAsia" w:ascii="仿宋" w:hAnsi="仿宋" w:eastAsia="仿宋" w:cs="宋体"/>
          <w:color w:val="000000"/>
          <w:kern w:val="0"/>
          <w:sz w:val="30"/>
          <w:szCs w:val="30"/>
          <w:lang w:eastAsia="zh-CN"/>
        </w:rPr>
        <w:t>接待异地商会返乡人员、外出考察和友好商会往来等</w:t>
      </w:r>
      <w:r>
        <w:rPr>
          <w:rFonts w:hint="eastAsia" w:ascii="仿宋" w:hAnsi="仿宋" w:eastAsia="仿宋" w:cs="宋体"/>
          <w:color w:val="000000"/>
          <w:kern w:val="0"/>
          <w:sz w:val="30"/>
          <w:szCs w:val="30"/>
        </w:rPr>
        <w:t>方面的接待活动。</w:t>
      </w:r>
      <w:r>
        <w:rPr>
          <w:rFonts w:hint="eastAsia" w:ascii="仿宋" w:hAnsi="仿宋" w:eastAsia="仿宋" w:cs="仿宋_GB2312"/>
          <w:color w:val="000000"/>
          <w:sz w:val="30"/>
          <w:szCs w:val="30"/>
        </w:rPr>
        <w:t>与</w:t>
      </w:r>
      <w:r>
        <w:rPr>
          <w:rFonts w:hint="eastAsia" w:ascii="仿宋" w:hAnsi="仿宋" w:eastAsia="仿宋" w:cs="宋体"/>
          <w:bCs/>
          <w:color w:val="000000"/>
          <w:sz w:val="30"/>
          <w:szCs w:val="30"/>
        </w:rPr>
        <w:t>上</w:t>
      </w:r>
      <w:r>
        <w:rPr>
          <w:rFonts w:hint="eastAsia" w:ascii="仿宋" w:hAnsi="仿宋" w:eastAsia="仿宋" w:cs="仿宋_GB2312"/>
          <w:color w:val="000000"/>
          <w:sz w:val="30"/>
          <w:szCs w:val="30"/>
        </w:rPr>
        <w:t>年相比支出下降（增长）</w:t>
      </w:r>
      <w:r>
        <w:rPr>
          <w:rFonts w:hint="eastAsia" w:ascii="仿宋" w:hAnsi="仿宋" w:eastAsia="仿宋" w:cs="仿宋_GB2312"/>
          <w:color w:val="000000"/>
          <w:sz w:val="30"/>
          <w:szCs w:val="30"/>
          <w:lang w:val="en-US" w:eastAsia="zh-CN"/>
        </w:rPr>
        <w:t>0</w:t>
      </w:r>
      <w:r>
        <w:rPr>
          <w:rFonts w:ascii="仿宋" w:hAnsi="仿宋" w:eastAsia="仿宋" w:cs="仿宋_GB2312"/>
          <w:color w:val="000000"/>
          <w:sz w:val="30"/>
          <w:szCs w:val="30"/>
        </w:rPr>
        <w:t>%</w:t>
      </w:r>
      <w:r>
        <w:rPr>
          <w:rFonts w:hint="eastAsia" w:ascii="仿宋" w:hAnsi="仿宋" w:eastAsia="仿宋" w:cs="仿宋_GB2312"/>
          <w:color w:val="000000"/>
          <w:sz w:val="30"/>
          <w:szCs w:val="30"/>
        </w:rPr>
        <w:t>，主要原因是:</w:t>
      </w:r>
      <w:r>
        <w:rPr>
          <w:rFonts w:hint="eastAsia" w:ascii="仿宋" w:hAnsi="仿宋" w:eastAsia="仿宋" w:cs="仿宋_GB2312"/>
          <w:color w:val="000000"/>
          <w:sz w:val="30"/>
          <w:szCs w:val="30"/>
          <w:lang w:eastAsia="zh-CN"/>
        </w:rPr>
        <w:t>坚决落实八项规定，缩减接待费</w:t>
      </w:r>
      <w:r>
        <w:rPr>
          <w:rFonts w:hint="eastAsia" w:ascii="仿宋" w:hAnsi="仿宋" w:eastAsia="仿宋" w:cs="仿宋_GB2312"/>
          <w:color w:val="000000"/>
          <w:sz w:val="30"/>
          <w:szCs w:val="30"/>
        </w:rPr>
        <w:t>。</w:t>
      </w:r>
    </w:p>
    <w:p>
      <w:pPr>
        <w:adjustRightInd w:val="0"/>
        <w:snapToGrid w:val="0"/>
        <w:spacing w:line="380" w:lineRule="exact"/>
        <w:ind w:firstLine="600" w:firstLineChars="200"/>
        <w:rPr>
          <w:rFonts w:hint="eastAsia" w:ascii="仿宋" w:hAnsi="仿宋" w:eastAsia="仿宋" w:cs="宋体"/>
          <w:color w:val="000000"/>
          <w:kern w:val="0"/>
          <w:sz w:val="30"/>
          <w:szCs w:val="30"/>
        </w:rPr>
      </w:pPr>
      <w:r>
        <w:rPr>
          <w:rFonts w:hint="eastAsia" w:ascii="仿宋" w:hAnsi="仿宋" w:eastAsia="仿宋"/>
          <w:color w:val="000000"/>
          <w:sz w:val="30"/>
          <w:szCs w:val="30"/>
        </w:rPr>
        <w:t>（三）</w:t>
      </w:r>
      <w:r>
        <w:rPr>
          <w:rFonts w:hint="eastAsia" w:ascii="仿宋" w:hAnsi="仿宋" w:eastAsia="仿宋" w:cs="宋体"/>
          <w:b/>
          <w:bCs/>
          <w:color w:val="000000"/>
          <w:kern w:val="0"/>
          <w:sz w:val="30"/>
          <w:szCs w:val="30"/>
        </w:rPr>
        <w:t>公务用车购置及运行费</w:t>
      </w:r>
      <w:r>
        <w:rPr>
          <w:rFonts w:hint="eastAsia" w:ascii="仿宋" w:hAnsi="仿宋" w:eastAsia="仿宋" w:cs="宋体"/>
          <w:bCs/>
          <w:color w:val="000000"/>
          <w:kern w:val="0"/>
          <w:sz w:val="30"/>
          <w:szCs w:val="30"/>
        </w:rPr>
        <w:br w:type="textWrapping"/>
      </w:r>
      <w:r>
        <w:rPr>
          <w:rFonts w:hint="eastAsia" w:ascii="仿宋" w:hAnsi="仿宋" w:eastAsia="仿宋" w:cs="宋体"/>
          <w:color w:val="000000"/>
          <w:kern w:val="0"/>
          <w:sz w:val="30"/>
          <w:szCs w:val="30"/>
        </w:rPr>
        <w:t xml:space="preserve">　 </w:t>
      </w:r>
      <w:r>
        <w:rPr>
          <w:rFonts w:hint="eastAsia" w:ascii="仿宋" w:hAnsi="仿宋" w:eastAsia="仿宋" w:cs="宋体"/>
          <w:color w:val="000000"/>
          <w:kern w:val="0"/>
          <w:sz w:val="30"/>
          <w:szCs w:val="30"/>
          <w:lang w:val="en-US" w:eastAsia="zh-CN"/>
        </w:rPr>
        <w:t>2017</w:t>
      </w:r>
      <w:r>
        <w:rPr>
          <w:rFonts w:hint="eastAsia" w:ascii="仿宋" w:hAnsi="仿宋" w:eastAsia="仿宋" w:cs="宋体"/>
          <w:color w:val="000000"/>
          <w:kern w:val="0"/>
          <w:sz w:val="30"/>
          <w:szCs w:val="30"/>
        </w:rPr>
        <w:t>年预算安排</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万元，主要原因是:</w:t>
      </w:r>
      <w:r>
        <w:rPr>
          <w:rFonts w:hint="eastAsia" w:ascii="仿宋" w:hAnsi="仿宋" w:eastAsia="仿宋" w:cs="宋体"/>
          <w:color w:val="000000"/>
          <w:kern w:val="0"/>
          <w:sz w:val="30"/>
          <w:szCs w:val="30"/>
          <w:lang w:eastAsia="zh-CN"/>
        </w:rPr>
        <w:t>我会</w:t>
      </w:r>
      <w:r>
        <w:rPr>
          <w:rFonts w:hint="eastAsia" w:ascii="仿宋" w:hAnsi="仿宋" w:eastAsia="仿宋" w:cs="宋体"/>
          <w:color w:val="000000"/>
          <w:kern w:val="0"/>
          <w:sz w:val="30"/>
          <w:szCs w:val="30"/>
          <w:lang w:val="en-US" w:eastAsia="zh-CN"/>
        </w:rPr>
        <w:t>2016年7月原有一部公务公车已申报报废，并在年底参加了车改</w:t>
      </w:r>
      <w:r>
        <w:rPr>
          <w:rFonts w:hint="eastAsia" w:ascii="仿宋" w:hAnsi="仿宋" w:eastAsia="仿宋" w:cs="宋体"/>
          <w:color w:val="000000"/>
          <w:kern w:val="0"/>
          <w:sz w:val="30"/>
          <w:szCs w:val="30"/>
        </w:rPr>
        <w:t>。</w:t>
      </w:r>
    </w:p>
    <w:p>
      <w:pPr>
        <w:widowControl/>
        <w:adjustRightInd w:val="0"/>
        <w:snapToGrid w:val="0"/>
        <w:spacing w:line="380" w:lineRule="exact"/>
        <w:ind w:firstLine="660"/>
        <w:rPr>
          <w:rFonts w:hint="eastAsia" w:ascii="仿宋" w:hAnsi="仿宋" w:eastAsia="仿宋" w:cs="宋体"/>
          <w:color w:val="000000"/>
          <w:kern w:val="0"/>
          <w:sz w:val="30"/>
          <w:szCs w:val="30"/>
        </w:rPr>
      </w:pPr>
    </w:p>
    <w:p>
      <w:pPr>
        <w:tabs>
          <w:tab w:val="left" w:pos="7513"/>
        </w:tabs>
        <w:adjustRightInd w:val="0"/>
        <w:snapToGrid w:val="0"/>
        <w:spacing w:line="3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附表：</w:t>
      </w: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收支预算总表</w:t>
      </w:r>
    </w:p>
    <w:p>
      <w:pPr>
        <w:tabs>
          <w:tab w:val="left" w:pos="7513"/>
        </w:tabs>
        <w:adjustRightInd w:val="0"/>
        <w:snapToGrid w:val="0"/>
        <w:spacing w:line="3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收入预算总表</w:t>
      </w:r>
    </w:p>
    <w:p>
      <w:pPr>
        <w:tabs>
          <w:tab w:val="left" w:pos="7513"/>
        </w:tabs>
        <w:adjustRightInd w:val="0"/>
        <w:snapToGrid w:val="0"/>
        <w:spacing w:line="3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支出预算总表</w:t>
      </w:r>
    </w:p>
    <w:p>
      <w:pPr>
        <w:tabs>
          <w:tab w:val="left" w:pos="7513"/>
        </w:tabs>
        <w:adjustRightInd w:val="0"/>
        <w:snapToGrid w:val="0"/>
        <w:spacing w:line="380" w:lineRule="exact"/>
        <w:ind w:firstLine="1600" w:firstLineChars="500"/>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财政拨款收支预算总表</w:t>
      </w:r>
    </w:p>
    <w:p>
      <w:pPr>
        <w:tabs>
          <w:tab w:val="left" w:pos="7513"/>
        </w:tabs>
        <w:adjustRightInd w:val="0"/>
        <w:snapToGrid w:val="0"/>
        <w:spacing w:line="380" w:lineRule="exact"/>
        <w:ind w:firstLine="1600" w:firstLineChars="500"/>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一般公共预算拨款支出预算表</w:t>
      </w:r>
    </w:p>
    <w:p>
      <w:pPr>
        <w:tabs>
          <w:tab w:val="left" w:pos="7513"/>
        </w:tabs>
        <w:adjustRightInd w:val="0"/>
        <w:snapToGrid w:val="0"/>
        <w:spacing w:line="3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年度政府性基金拨款</w:t>
      </w:r>
      <w:r>
        <w:rPr>
          <w:rFonts w:hint="eastAsia" w:ascii="仿宋" w:hAnsi="仿宋" w:eastAsia="仿宋"/>
          <w:color w:val="000000"/>
          <w:sz w:val="32"/>
          <w:szCs w:val="32"/>
        </w:rPr>
        <w:t>支出预算表</w:t>
      </w:r>
    </w:p>
    <w:p>
      <w:pPr>
        <w:tabs>
          <w:tab w:val="left" w:pos="7513"/>
        </w:tabs>
        <w:adjustRightInd w:val="0"/>
        <w:snapToGrid w:val="0"/>
        <w:spacing w:line="3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3</w:t>
      </w:r>
      <w:r>
        <w:rPr>
          <w:rFonts w:hint="eastAsia" w:ascii="仿宋" w:hAnsi="仿宋" w:eastAsia="仿宋"/>
          <w:color w:val="000000"/>
          <w:sz w:val="32"/>
          <w:szCs w:val="32"/>
        </w:rPr>
        <w:t>-7</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一般公共预算支出经济分类情况表</w:t>
      </w:r>
    </w:p>
    <w:p>
      <w:pPr>
        <w:tabs>
          <w:tab w:val="left" w:pos="7513"/>
        </w:tabs>
        <w:adjustRightInd w:val="0"/>
        <w:snapToGrid w:val="0"/>
        <w:spacing w:line="3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3</w:t>
      </w:r>
      <w:r>
        <w:rPr>
          <w:rFonts w:hint="eastAsia" w:ascii="仿宋" w:hAnsi="仿宋" w:eastAsia="仿宋"/>
          <w:color w:val="000000"/>
          <w:sz w:val="32"/>
          <w:szCs w:val="32"/>
        </w:rPr>
        <w:t>-8</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一般公共预算基本支出经济分类情况表</w:t>
      </w:r>
    </w:p>
    <w:p>
      <w:pPr>
        <w:tabs>
          <w:tab w:val="left" w:pos="7513"/>
        </w:tabs>
        <w:adjustRightInd w:val="0"/>
        <w:snapToGrid w:val="0"/>
        <w:spacing w:line="3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3</w:t>
      </w:r>
      <w:r>
        <w:rPr>
          <w:rFonts w:hint="eastAsia" w:ascii="仿宋" w:hAnsi="仿宋" w:eastAsia="仿宋"/>
          <w:color w:val="000000"/>
          <w:sz w:val="32"/>
          <w:szCs w:val="32"/>
        </w:rPr>
        <w:t>-9</w:t>
      </w:r>
      <w:r>
        <w:rPr>
          <w:rFonts w:hint="eastAsia" w:ascii="仿宋" w:hAnsi="仿宋" w:eastAsia="仿宋" w:cs="仿宋_GB2312"/>
          <w:color w:val="000000"/>
          <w:kern w:val="0"/>
          <w:sz w:val="32"/>
          <w:szCs w:val="32"/>
          <w:lang w:eastAsia="zh-CN"/>
        </w:rPr>
        <w:t>2</w:t>
      </w:r>
      <w:r>
        <w:rPr>
          <w:rFonts w:hint="eastAsia" w:ascii="仿宋" w:hAnsi="仿宋" w:eastAsia="仿宋" w:cs="仿宋_GB2312"/>
          <w:color w:val="000000"/>
          <w:kern w:val="0"/>
          <w:sz w:val="32"/>
          <w:szCs w:val="32"/>
          <w:lang w:val="en-US" w:eastAsia="zh-CN"/>
        </w:rPr>
        <w:t>017</w:t>
      </w:r>
      <w:r>
        <w:rPr>
          <w:rFonts w:hint="eastAsia" w:ascii="仿宋" w:hAnsi="仿宋" w:eastAsia="仿宋" w:cs="宋体"/>
          <w:color w:val="000000"/>
          <w:kern w:val="0"/>
          <w:sz w:val="32"/>
          <w:szCs w:val="32"/>
        </w:rPr>
        <w:t>年度</w:t>
      </w:r>
      <w:r>
        <w:rPr>
          <w:rFonts w:hint="eastAsia" w:ascii="仿宋" w:hAnsi="仿宋" w:eastAsia="仿宋"/>
          <w:color w:val="000000"/>
          <w:sz w:val="32"/>
          <w:szCs w:val="32"/>
        </w:rPr>
        <w:t>一般公共预算“三公”经费支出预算表</w:t>
      </w:r>
    </w:p>
    <w:p>
      <w:pPr>
        <w:tabs>
          <w:tab w:val="left" w:pos="7513"/>
        </w:tabs>
        <w:adjustRightInd w:val="0"/>
        <w:snapToGrid w:val="0"/>
        <w:spacing w:line="380" w:lineRule="exact"/>
        <w:ind w:firstLine="1600" w:firstLineChars="500"/>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-10</w:t>
      </w:r>
      <w:r>
        <w:rPr>
          <w:rFonts w:hint="eastAsia" w:ascii="仿宋" w:hAnsi="仿宋" w:eastAsia="仿宋"/>
          <w:color w:val="000000"/>
          <w:sz w:val="32"/>
          <w:szCs w:val="32"/>
          <w:lang w:eastAsia="zh-CN"/>
        </w:rPr>
        <w:t>2</w:t>
      </w:r>
      <w:r>
        <w:rPr>
          <w:rFonts w:hint="eastAsia" w:ascii="仿宋" w:hAnsi="仿宋" w:eastAsia="仿宋"/>
          <w:color w:val="000000"/>
          <w:sz w:val="32"/>
          <w:szCs w:val="32"/>
          <w:lang w:val="en-US" w:eastAsia="zh-CN"/>
        </w:rPr>
        <w:t>017</w:t>
      </w:r>
      <w:r>
        <w:rPr>
          <w:rFonts w:hint="eastAsia" w:ascii="仿宋" w:hAnsi="仿宋" w:eastAsia="仿宋"/>
          <w:color w:val="000000"/>
          <w:sz w:val="32"/>
          <w:szCs w:val="32"/>
        </w:rPr>
        <w:t>年度部门专项资金管理清单目录</w:t>
      </w:r>
    </w:p>
    <w:p/>
    <w:sectPr>
      <w:headerReference r:id="rId3" w:type="default"/>
      <w:footerReference r:id="rId4" w:type="default"/>
      <w:pgSz w:w="11906" w:h="16838"/>
      <w:pgMar w:top="1157" w:right="1134" w:bottom="1043" w:left="127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方正黑体_GBK" w:eastAsia="方正黑体_GBK"/>
        <w:sz w:val="28"/>
        <w:szCs w:val="28"/>
      </w:rPr>
    </w:pPr>
    <w:r>
      <w:rPr>
        <w:rFonts w:hint="eastAsia" w:ascii="方正黑体_GBK" w:eastAsia="方正黑体_GBK"/>
        <w:sz w:val="28"/>
        <w:szCs w:val="28"/>
      </w:rPr>
      <w:fldChar w:fldCharType="begin"/>
    </w:r>
    <w:r>
      <w:rPr>
        <w:rFonts w:hint="eastAsia" w:ascii="方正黑体_GBK" w:eastAsia="方正黑体_GBK"/>
        <w:sz w:val="28"/>
        <w:szCs w:val="28"/>
      </w:rPr>
      <w:instrText xml:space="preserve">PAGE   \* MERGEFORMAT</w:instrText>
    </w:r>
    <w:r>
      <w:rPr>
        <w:rFonts w:hint="eastAsia" w:ascii="方正黑体_GBK" w:eastAsia="方正黑体_GBK"/>
        <w:sz w:val="28"/>
        <w:szCs w:val="28"/>
      </w:rPr>
      <w:fldChar w:fldCharType="separate"/>
    </w:r>
    <w:r>
      <w:rPr>
        <w:rFonts w:ascii="方正黑体_GBK" w:eastAsia="方正黑体_GBK"/>
        <w:sz w:val="28"/>
        <w:szCs w:val="28"/>
        <w:lang w:val="zh-CN"/>
      </w:rPr>
      <w:t>1</w:t>
    </w:r>
    <w:r>
      <w:rPr>
        <w:rFonts w:hint="eastAsia" w:ascii="方正黑体_GBK" w:eastAsia="方正黑体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565C"/>
    <w:multiLevelType w:val="multilevel"/>
    <w:tmpl w:val="5659565C"/>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D2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2017-08-07T09:52:28Z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